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FD989" w14:textId="77777777" w:rsidR="003F29A1" w:rsidRDefault="003F29A1" w:rsidP="003F29A1">
      <w:r>
        <w:t>Position Paper of Bosnia and Herzegovina</w:t>
      </w:r>
    </w:p>
    <w:p w14:paraId="11191B6A" w14:textId="77777777" w:rsidR="003F29A1" w:rsidRDefault="003F29A1" w:rsidP="003F29A1">
      <w:r>
        <w:t>Disarmament and International Security Committee (DISEC)</w:t>
      </w:r>
    </w:p>
    <w:p w14:paraId="0B3D5F4B" w14:textId="77777777" w:rsidR="003F29A1" w:rsidRDefault="003F29A1" w:rsidP="003F29A1">
      <w:r>
        <w:t>Agenda Items: Addressing the Illicit Trade in Small Arms and Light Weapons &amp; Prevention of Rising Tensions in the Eastern Mediterranean</w:t>
      </w:r>
    </w:p>
    <w:p w14:paraId="4C7D730C" w14:textId="77777777" w:rsidR="003F29A1" w:rsidRDefault="003F29A1" w:rsidP="003F29A1"/>
    <w:p w14:paraId="03B3730C" w14:textId="77777777" w:rsidR="003F29A1" w:rsidRDefault="003F29A1" w:rsidP="003F29A1">
      <w:r>
        <w:t>Bosnia and Herzegovina is privileged to address the Disarmament and International Security Committee (DISEC) regarding two key issues: the illicit trade in small arms and light weapons (SALW) and the prevention of rising tensions in the Eastern Mediterranean. Bosnia and Herzegovina, shaped by its own experiences with conflict, holds a deep understanding of the consequences of unchecked arms proliferation and regional instability.</w:t>
      </w:r>
    </w:p>
    <w:p w14:paraId="1651451D" w14:textId="77777777" w:rsidR="003F29A1" w:rsidRDefault="003F29A1" w:rsidP="003F29A1"/>
    <w:p w14:paraId="46D53463" w14:textId="77777777" w:rsidR="003F29A1" w:rsidRDefault="003F29A1" w:rsidP="003F29A1">
      <w:r>
        <w:t>The illicit trade in SALW continues to be a global threat, particularly in conflict zones where these weapons fuel violence and lawlessness. Bosnia and Herzegovina, having suffered from the widespread availability of small arms during the Bosnian War, fully supports international efforts aimed at curbing the illicit flow of such weapons. Bosnia and Herzegovina emphasizes the need for robust international cooperation to improve information sharing and enhance border control measures. Transparency in global arms transfers and increased support for disarmament initiatives, particularly in post-conflict regions, are essential to prevent further proliferation.</w:t>
      </w:r>
    </w:p>
    <w:p w14:paraId="7C47A569" w14:textId="77777777" w:rsidR="003F29A1" w:rsidRDefault="003F29A1" w:rsidP="003F29A1"/>
    <w:p w14:paraId="63A1991D" w14:textId="77777777" w:rsidR="003F29A1" w:rsidRDefault="003F29A1" w:rsidP="003F29A1">
      <w:r>
        <w:t>Regarding the tensions in the Eastern Mediterranean, Bosnia and Herzegovina is alarmed by the escalation of conflicts related to territorial disputes, maritime boundaries, and access to natural resources. Bosnia and Herzegovina advocates for dialogue as the principal means of resolving these disputes and calls for strict adherence to international law, particularly the United Nations Convention on the Law of the Sea (UNCLOS). Regional cooperation and confidence-building measures are key to de-escalating tensions and fostering long-term peace and stability in the region.</w:t>
      </w:r>
    </w:p>
    <w:p w14:paraId="497BE3FF" w14:textId="77777777" w:rsidR="003F29A1" w:rsidRDefault="003F29A1" w:rsidP="003F29A1"/>
    <w:p w14:paraId="6AFF8751" w14:textId="30E68E25" w:rsidR="007A2EE6" w:rsidRDefault="003F29A1" w:rsidP="003F29A1">
      <w:r>
        <w:t>Bosnia and Herzegovina remains committed to collaborating with the international community to address these pressing issues. Through diplomatic efforts, strengthened international regulations, and multilateral cooperation, we can work together to build a more secure and peaceful world.</w:t>
      </w:r>
    </w:p>
    <w:sectPr w:rsidR="007A2E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6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D15"/>
    <w:rsid w:val="00153C1D"/>
    <w:rsid w:val="003F29A1"/>
    <w:rsid w:val="007A2EE6"/>
    <w:rsid w:val="00B246B0"/>
    <w:rsid w:val="00DD34C4"/>
    <w:rsid w:val="00F60D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5044D7-F950-4AA4-8885-A51C75A1B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BAHADIR</dc:creator>
  <cp:keywords/>
  <dc:description/>
  <cp:lastModifiedBy>memomemo0646@gmail.com</cp:lastModifiedBy>
  <cp:revision>2</cp:revision>
  <dcterms:created xsi:type="dcterms:W3CDTF">2024-09-29T13:26:00Z</dcterms:created>
  <dcterms:modified xsi:type="dcterms:W3CDTF">2024-09-29T13:26:00Z</dcterms:modified>
</cp:coreProperties>
</file>