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FA49" w14:textId="6E15CBB8" w:rsidR="00555E47" w:rsidRDefault="00555E47" w:rsidP="00555E47">
      <w:pPr>
        <w:rPr>
          <w:rFonts w:ascii="Times New Roman" w:hAnsi="Times New Roman" w:cs="Times New Roman"/>
          <w:sz w:val="24"/>
          <w:szCs w:val="24"/>
        </w:rPr>
      </w:pPr>
      <w:r w:rsidRPr="00EB32FE">
        <w:rPr>
          <w:rFonts w:ascii="Times New Roman" w:hAnsi="Times New Roman" w:cs="Times New Roman"/>
          <w:b/>
          <w:bCs/>
          <w:sz w:val="24"/>
          <w:szCs w:val="24"/>
        </w:rPr>
        <w:t>Country:</w:t>
      </w:r>
      <w:r w:rsidRPr="00EB32FE">
        <w:rPr>
          <w:rFonts w:ascii="Times New Roman" w:hAnsi="Times New Roman" w:cs="Times New Roman"/>
          <w:sz w:val="24"/>
          <w:szCs w:val="24"/>
        </w:rPr>
        <w:t xml:space="preserve"> </w:t>
      </w:r>
      <w:r>
        <w:rPr>
          <w:rFonts w:ascii="Times New Roman" w:hAnsi="Times New Roman" w:cs="Times New Roman"/>
          <w:sz w:val="24"/>
          <w:szCs w:val="24"/>
        </w:rPr>
        <w:t>Germany</w:t>
      </w:r>
      <w:r w:rsidRPr="00EB32FE">
        <w:rPr>
          <w:rFonts w:ascii="Times New Roman" w:hAnsi="Times New Roman" w:cs="Times New Roman"/>
          <w:sz w:val="24"/>
          <w:szCs w:val="24"/>
        </w:rPr>
        <w:br/>
      </w:r>
      <w:r w:rsidRPr="00EB32FE">
        <w:rPr>
          <w:rFonts w:ascii="Times New Roman" w:hAnsi="Times New Roman" w:cs="Times New Roman"/>
          <w:b/>
          <w:bCs/>
          <w:sz w:val="24"/>
          <w:szCs w:val="24"/>
        </w:rPr>
        <w:t>Committee:</w:t>
      </w:r>
      <w:r w:rsidRPr="00EB32FE">
        <w:rPr>
          <w:rFonts w:ascii="Times New Roman" w:hAnsi="Times New Roman" w:cs="Times New Roman"/>
          <w:sz w:val="24"/>
          <w:szCs w:val="24"/>
        </w:rPr>
        <w:t xml:space="preserve"> ECOSOC</w:t>
      </w:r>
      <w:r w:rsidRPr="00EB32FE">
        <w:rPr>
          <w:rFonts w:ascii="Times New Roman" w:hAnsi="Times New Roman" w:cs="Times New Roman"/>
          <w:sz w:val="24"/>
          <w:szCs w:val="24"/>
        </w:rPr>
        <w:br/>
      </w:r>
      <w:r w:rsidRPr="00EB32FE">
        <w:rPr>
          <w:rFonts w:ascii="Times New Roman" w:hAnsi="Times New Roman" w:cs="Times New Roman"/>
          <w:b/>
          <w:bCs/>
          <w:sz w:val="24"/>
          <w:szCs w:val="24"/>
        </w:rPr>
        <w:t>Topic:</w:t>
      </w:r>
      <w:r w:rsidRPr="00EB32FE">
        <w:rPr>
          <w:rFonts w:ascii="Times New Roman" w:hAnsi="Times New Roman" w:cs="Times New Roman"/>
          <w:sz w:val="24"/>
          <w:szCs w:val="24"/>
        </w:rPr>
        <w:t xml:space="preserve"> Formulating Strategies for the Secure Integration of AI in Labor Markets and Social Infrastructure</w:t>
      </w:r>
      <w:r w:rsidRPr="00EB32FE">
        <w:rPr>
          <w:rFonts w:ascii="Times New Roman" w:hAnsi="Times New Roman" w:cs="Times New Roman"/>
          <w:sz w:val="24"/>
          <w:szCs w:val="24"/>
        </w:rPr>
        <w:br/>
      </w:r>
      <w:r w:rsidRPr="00EB32FE">
        <w:rPr>
          <w:rFonts w:ascii="Times New Roman" w:hAnsi="Times New Roman" w:cs="Times New Roman"/>
          <w:b/>
          <w:bCs/>
          <w:sz w:val="24"/>
          <w:szCs w:val="24"/>
        </w:rPr>
        <w:t>Delegate:</w:t>
      </w:r>
      <w:r w:rsidRPr="00EB32FE">
        <w:rPr>
          <w:rFonts w:ascii="Times New Roman" w:hAnsi="Times New Roman" w:cs="Times New Roman"/>
          <w:sz w:val="24"/>
          <w:szCs w:val="24"/>
        </w:rPr>
        <w:t xml:space="preserve"> </w:t>
      </w:r>
      <w:r>
        <w:rPr>
          <w:rFonts w:ascii="Times New Roman" w:hAnsi="Times New Roman" w:cs="Times New Roman"/>
          <w:sz w:val="24"/>
          <w:szCs w:val="24"/>
        </w:rPr>
        <w:t>Milen</w:t>
      </w:r>
      <w:r w:rsidRPr="00EB32FE">
        <w:rPr>
          <w:rFonts w:ascii="Times New Roman" w:hAnsi="Times New Roman" w:cs="Times New Roman"/>
          <w:sz w:val="24"/>
          <w:szCs w:val="24"/>
        </w:rPr>
        <w:t xml:space="preserve"> Sümer</w:t>
      </w:r>
    </w:p>
    <w:p w14:paraId="48554A49" w14:textId="217845E7" w:rsidR="00340803" w:rsidRPr="00340803" w:rsidRDefault="00340803" w:rsidP="00340803">
      <w:pPr>
        <w:spacing w:line="240" w:lineRule="auto"/>
        <w:rPr>
          <w:rFonts w:ascii="Times New Roman" w:hAnsi="Times New Roman" w:cs="Times New Roman"/>
          <w:sz w:val="24"/>
          <w:szCs w:val="24"/>
        </w:rPr>
      </w:pPr>
      <w:r w:rsidRPr="00340803">
        <w:rPr>
          <w:rFonts w:ascii="Times New Roman" w:hAnsi="Times New Roman" w:cs="Times New Roman"/>
          <w:sz w:val="24"/>
          <w:szCs w:val="24"/>
        </w:rPr>
        <w:t>Germany acknowledges the secure integration of artificial intelligence (AI) as a multifaceted challenge that necessitates proactive measures to harness its potential while mitigating associated risks. By adopting a holistic approach that blends education, collaboration, and robust social welfare policies, Germany is committed to positioning itself as a leader in responsible AI innovation and economic resilience.</w:t>
      </w:r>
    </w:p>
    <w:p w14:paraId="0B0FB07C" w14:textId="087BFD5A" w:rsidR="00340803" w:rsidRPr="00340803" w:rsidRDefault="00340803" w:rsidP="00340803">
      <w:pPr>
        <w:spacing w:line="240" w:lineRule="auto"/>
        <w:rPr>
          <w:rFonts w:ascii="Times New Roman" w:hAnsi="Times New Roman" w:cs="Times New Roman"/>
          <w:sz w:val="24"/>
          <w:szCs w:val="24"/>
        </w:rPr>
      </w:pPr>
      <w:r w:rsidRPr="00340803">
        <w:rPr>
          <w:rFonts w:ascii="Times New Roman" w:hAnsi="Times New Roman" w:cs="Times New Roman"/>
          <w:sz w:val="24"/>
          <w:szCs w:val="24"/>
        </w:rPr>
        <w:t xml:space="preserve">The integration of AI in Germany is influenced by a complex array of challenges, notably </w:t>
      </w:r>
      <w:r>
        <w:rPr>
          <w:rFonts w:ascii="Times New Roman" w:hAnsi="Times New Roman" w:cs="Times New Roman"/>
          <w:sz w:val="24"/>
          <w:szCs w:val="24"/>
        </w:rPr>
        <w:t>affected</w:t>
      </w:r>
      <w:r w:rsidRPr="00340803">
        <w:rPr>
          <w:rFonts w:ascii="Times New Roman" w:hAnsi="Times New Roman" w:cs="Times New Roman"/>
          <w:sz w:val="24"/>
          <w:szCs w:val="24"/>
        </w:rPr>
        <w:t xml:space="preserve"> by the geopolitical tensions following Russia’s war against Ukraine and subsequent energy price shocks. These factors have significantly affected the economic outlook of Germany and Europe, underscoring the urgency of developing resilient AI strategies in labor markets and social infrastructure.</w:t>
      </w:r>
    </w:p>
    <w:p w14:paraId="615CB48C" w14:textId="4F54C213" w:rsidR="00340803" w:rsidRPr="00340803" w:rsidRDefault="00340803" w:rsidP="00340803">
      <w:pPr>
        <w:spacing w:line="240" w:lineRule="auto"/>
        <w:rPr>
          <w:rFonts w:ascii="Times New Roman" w:hAnsi="Times New Roman" w:cs="Times New Roman"/>
          <w:sz w:val="24"/>
          <w:szCs w:val="24"/>
        </w:rPr>
      </w:pPr>
      <w:r w:rsidRPr="00340803">
        <w:rPr>
          <w:rFonts w:ascii="Times New Roman" w:hAnsi="Times New Roman" w:cs="Times New Roman"/>
          <w:sz w:val="24"/>
          <w:szCs w:val="24"/>
        </w:rPr>
        <w:t>Germany’s policy on AI integration is designed to bridge the gap between current workforce skills and the demands of AI-enhanced job markets. Rapid advancements in AI technologies, including machine learning, create a pressing need for workers with specialized skills. The German government is therefore prioritizing educational reforms and professional training programs to equip its workforce with the necessary AI competencies.</w:t>
      </w:r>
    </w:p>
    <w:p w14:paraId="3C874F1A" w14:textId="77777777" w:rsidR="00340803" w:rsidRPr="00340803" w:rsidRDefault="00340803" w:rsidP="00340803">
      <w:pPr>
        <w:spacing w:line="240" w:lineRule="auto"/>
        <w:rPr>
          <w:rFonts w:ascii="Times New Roman" w:hAnsi="Times New Roman" w:cs="Times New Roman"/>
          <w:sz w:val="24"/>
          <w:szCs w:val="24"/>
        </w:rPr>
      </w:pPr>
      <w:r w:rsidRPr="00340803">
        <w:rPr>
          <w:rFonts w:ascii="Times New Roman" w:hAnsi="Times New Roman" w:cs="Times New Roman"/>
          <w:sz w:val="24"/>
          <w:szCs w:val="24"/>
        </w:rPr>
        <w:t>To address these challenges, Germany is formulating strategies that emphasize education, regulatory frameworks, and international cooperation. We are enhancing educational curricula and vocational training to meet the demands of AI-driven industries, thus preventing a potential skills shortage. Collaborative efforts with industry leaders and academic institutions are also being expanded to foster innovation and practical applications of AI. Furthermore, Germany is advocating for comprehensive social welfare policies that prepare society for the transitional impacts of AI, particularly in public administration and electoral processes.</w:t>
      </w:r>
    </w:p>
    <w:p w14:paraId="49A6E5BA" w14:textId="01A63643" w:rsidR="00340803" w:rsidRPr="00340803" w:rsidRDefault="00340803" w:rsidP="00340803">
      <w:pPr>
        <w:spacing w:line="240" w:lineRule="auto"/>
        <w:rPr>
          <w:rFonts w:ascii="Times New Roman" w:hAnsi="Times New Roman" w:cs="Times New Roman"/>
          <w:sz w:val="24"/>
          <w:szCs w:val="24"/>
        </w:rPr>
      </w:pPr>
      <w:r w:rsidRPr="00340803">
        <w:rPr>
          <w:rFonts w:ascii="Times New Roman" w:hAnsi="Times New Roman" w:cs="Times New Roman"/>
          <w:sz w:val="24"/>
          <w:szCs w:val="24"/>
        </w:rPr>
        <w:t>Germany is aware of the complexities involved in integrating AI into its labor markets and social infrastructure. Through dedicated educational initiatives, collaborative projects, and policy reform, Germany strives to lead responsibly in AI innovation while ensuring economic stability and societal well-being. Our commitment extends beyond national borders, as we actively engage in international discussions to shape global AI governance that reflects our values of fairness, transparency, and inclusivity.</w:t>
      </w:r>
    </w:p>
    <w:p w14:paraId="015B081A" w14:textId="77777777" w:rsidR="00555E47" w:rsidRPr="00555E47" w:rsidRDefault="00555E47" w:rsidP="00555E47">
      <w:pPr>
        <w:spacing w:line="240" w:lineRule="auto"/>
        <w:rPr>
          <w:rFonts w:ascii="Times New Roman" w:hAnsi="Times New Roman" w:cs="Times New Roman"/>
          <w:b/>
          <w:bCs/>
          <w:sz w:val="24"/>
          <w:szCs w:val="24"/>
        </w:rPr>
      </w:pPr>
    </w:p>
    <w:sectPr w:rsidR="00555E47" w:rsidRPr="00555E4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47"/>
    <w:rsid w:val="00340803"/>
    <w:rsid w:val="0055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0E28"/>
  <w15:chartTrackingRefBased/>
  <w15:docId w15:val="{1E4EDCC1-B687-4199-A1F8-698AEED6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47"/>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1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673">
          <w:marLeft w:val="0"/>
          <w:marRight w:val="0"/>
          <w:marTop w:val="0"/>
          <w:marBottom w:val="0"/>
          <w:divBdr>
            <w:top w:val="none" w:sz="0" w:space="0" w:color="auto"/>
            <w:left w:val="none" w:sz="0" w:space="0" w:color="auto"/>
            <w:bottom w:val="none" w:sz="0" w:space="0" w:color="auto"/>
            <w:right w:val="none" w:sz="0" w:space="0" w:color="auto"/>
          </w:divBdr>
        </w:div>
        <w:div w:id="1178302410">
          <w:marLeft w:val="0"/>
          <w:marRight w:val="0"/>
          <w:marTop w:val="0"/>
          <w:marBottom w:val="0"/>
          <w:divBdr>
            <w:top w:val="none" w:sz="0" w:space="0" w:color="auto"/>
            <w:left w:val="none" w:sz="0" w:space="0" w:color="auto"/>
            <w:bottom w:val="none" w:sz="0" w:space="0" w:color="auto"/>
            <w:right w:val="none" w:sz="0" w:space="0" w:color="auto"/>
          </w:divBdr>
        </w:div>
        <w:div w:id="885409087">
          <w:marLeft w:val="0"/>
          <w:marRight w:val="0"/>
          <w:marTop w:val="0"/>
          <w:marBottom w:val="0"/>
          <w:divBdr>
            <w:top w:val="none" w:sz="0" w:space="0" w:color="auto"/>
            <w:left w:val="none" w:sz="0" w:space="0" w:color="auto"/>
            <w:bottom w:val="none" w:sz="0" w:space="0" w:color="auto"/>
            <w:right w:val="none" w:sz="0" w:space="0" w:color="auto"/>
          </w:divBdr>
        </w:div>
        <w:div w:id="501629206">
          <w:marLeft w:val="0"/>
          <w:marRight w:val="0"/>
          <w:marTop w:val="0"/>
          <w:marBottom w:val="0"/>
          <w:divBdr>
            <w:top w:val="none" w:sz="0" w:space="0" w:color="auto"/>
            <w:left w:val="none" w:sz="0" w:space="0" w:color="auto"/>
            <w:bottom w:val="none" w:sz="0" w:space="0" w:color="auto"/>
            <w:right w:val="none" w:sz="0" w:space="0" w:color="auto"/>
          </w:divBdr>
        </w:div>
      </w:divsChild>
    </w:div>
    <w:div w:id="580918115">
      <w:bodyDiv w:val="1"/>
      <w:marLeft w:val="0"/>
      <w:marRight w:val="0"/>
      <w:marTop w:val="0"/>
      <w:marBottom w:val="0"/>
      <w:divBdr>
        <w:top w:val="none" w:sz="0" w:space="0" w:color="auto"/>
        <w:left w:val="none" w:sz="0" w:space="0" w:color="auto"/>
        <w:bottom w:val="none" w:sz="0" w:space="0" w:color="auto"/>
        <w:right w:val="none" w:sz="0" w:space="0" w:color="auto"/>
      </w:divBdr>
    </w:div>
    <w:div w:id="642391257">
      <w:bodyDiv w:val="1"/>
      <w:marLeft w:val="0"/>
      <w:marRight w:val="0"/>
      <w:marTop w:val="0"/>
      <w:marBottom w:val="0"/>
      <w:divBdr>
        <w:top w:val="none" w:sz="0" w:space="0" w:color="auto"/>
        <w:left w:val="none" w:sz="0" w:space="0" w:color="auto"/>
        <w:bottom w:val="none" w:sz="0" w:space="0" w:color="auto"/>
        <w:right w:val="none" w:sz="0" w:space="0" w:color="auto"/>
      </w:divBdr>
    </w:div>
    <w:div w:id="1749955565">
      <w:bodyDiv w:val="1"/>
      <w:marLeft w:val="0"/>
      <w:marRight w:val="0"/>
      <w:marTop w:val="0"/>
      <w:marBottom w:val="0"/>
      <w:divBdr>
        <w:top w:val="none" w:sz="0" w:space="0" w:color="auto"/>
        <w:left w:val="none" w:sz="0" w:space="0" w:color="auto"/>
        <w:bottom w:val="none" w:sz="0" w:space="0" w:color="auto"/>
        <w:right w:val="none" w:sz="0" w:space="0" w:color="auto"/>
      </w:divBdr>
    </w:div>
    <w:div w:id="1934581070">
      <w:bodyDiv w:val="1"/>
      <w:marLeft w:val="0"/>
      <w:marRight w:val="0"/>
      <w:marTop w:val="0"/>
      <w:marBottom w:val="0"/>
      <w:divBdr>
        <w:top w:val="none" w:sz="0" w:space="0" w:color="auto"/>
        <w:left w:val="none" w:sz="0" w:space="0" w:color="auto"/>
        <w:bottom w:val="none" w:sz="0" w:space="0" w:color="auto"/>
        <w:right w:val="none" w:sz="0" w:space="0" w:color="auto"/>
      </w:divBdr>
    </w:div>
    <w:div w:id="21387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2024-04-24T19:13:00Z</dcterms:created>
  <dcterms:modified xsi:type="dcterms:W3CDTF">2024-04-24T19:27:00Z</dcterms:modified>
</cp:coreProperties>
</file>