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BC" w:rsidRDefault="004214BC" w:rsidP="004214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32DA">
        <w:rPr>
          <w:rFonts w:ascii="Times New Roman" w:hAnsi="Times New Roman" w:cs="Times New Roman"/>
          <w:sz w:val="24"/>
          <w:szCs w:val="24"/>
          <w:lang w:val="en-GB"/>
        </w:rPr>
        <w:t xml:space="preserve">Country: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Kenya</w:t>
      </w:r>
      <w:r w:rsidRPr="007B32DA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</w:t>
      </w:r>
    </w:p>
    <w:p w:rsidR="004214BC" w:rsidRDefault="004214BC" w:rsidP="004214B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7B32DA">
        <w:rPr>
          <w:rFonts w:ascii="Times New Roman" w:hAnsi="Times New Roman" w:cs="Times New Roman"/>
          <w:sz w:val="24"/>
          <w:szCs w:val="24"/>
          <w:lang w:val="en-GB"/>
        </w:rPr>
        <w:t xml:space="preserve">Committee: </w:t>
      </w:r>
      <w:r w:rsidRPr="00F413C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GB"/>
        </w:rPr>
        <w:t>Food and Agriculture Organization of the United Nations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en-GB"/>
        </w:rPr>
        <w:t xml:space="preserve"> (FAO)</w:t>
      </w:r>
    </w:p>
    <w:p w:rsidR="004214BC" w:rsidRDefault="004214BC" w:rsidP="004214BC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Topic (</w:t>
      </w:r>
      <w:r w:rsidRPr="007B32DA">
        <w:rPr>
          <w:rFonts w:ascii="Times New Roman" w:hAnsi="Times New Roman" w:cs="Times New Roman"/>
          <w:sz w:val="24"/>
          <w:szCs w:val="24"/>
          <w:lang w:val="en-GB"/>
        </w:rPr>
        <w:t>Agenda Item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B32D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B32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F413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Combating Food Insecurity and the Risk of Famine</w:t>
      </w:r>
    </w:p>
    <w:p w:rsidR="004214BC" w:rsidRPr="003C69DA" w:rsidRDefault="004214BC" w:rsidP="003C69DA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  <w:sectPr w:rsidR="004214BC" w:rsidRPr="003C69DA" w:rsidSect="004214B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16634" cy="1371600"/>
            <wp:effectExtent l="19050" t="0" r="0" b="0"/>
            <wp:docPr id="1" name="0 Resim" descr="KE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Y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37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D4361F"/>
    <w:p w:rsidR="004214BC" w:rsidRDefault="00FB1E17" w:rsidP="00FB1E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1E17">
        <w:rPr>
          <w:rFonts w:ascii="Times New Roman" w:hAnsi="Times New Roman" w:cs="Times New Roman"/>
          <w:sz w:val="24"/>
          <w:szCs w:val="24"/>
          <w:lang w:val="en-GB"/>
        </w:rPr>
        <w:t xml:space="preserve">From at least the second century, trade hubs like Mombasa have thrived along the Kenyan and Tanzanian coastlines, together referred to as the Land of </w:t>
      </w:r>
      <w:proofErr w:type="spellStart"/>
      <w:r w:rsidRPr="00FB1E17">
        <w:rPr>
          <w:rFonts w:ascii="Times New Roman" w:hAnsi="Times New Roman" w:cs="Times New Roman"/>
          <w:sz w:val="24"/>
          <w:szCs w:val="24"/>
          <w:lang w:val="en-GB"/>
        </w:rPr>
        <w:t>Zanj</w:t>
      </w:r>
      <w:proofErr w:type="spellEnd"/>
      <w:r w:rsidRPr="00FB1E17">
        <w:rPr>
          <w:rFonts w:ascii="Times New Roman" w:hAnsi="Times New Roman" w:cs="Times New Roman"/>
          <w:sz w:val="24"/>
          <w:szCs w:val="24"/>
          <w:lang w:val="en-GB"/>
        </w:rPr>
        <w:t>. These hubs engaged in trade with the Middle East, North Africa, Persia, China, India, and Indonesia, among other countries.</w:t>
      </w:r>
      <w:r w:rsidRPr="00FB1E17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  <w:lang w:val="en-GB"/>
        </w:rPr>
        <w:t xml:space="preserve"> Kenya is located in East Africa. Its terrain rises from a low coastal plain on the Indian Ocean to mountains and plateaus at its </w:t>
      </w:r>
      <w:proofErr w:type="spellStart"/>
      <w:r w:rsidRPr="00FB1E17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  <w:lang w:val="en-GB"/>
        </w:rPr>
        <w:t>center</w:t>
      </w:r>
      <w:proofErr w:type="spellEnd"/>
      <w:r w:rsidRPr="00FB1E17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  <w:lang w:val="en-GB"/>
        </w:rPr>
        <w:t>. Most Kenyans live in the highlands, where Nairobi, the capital, sits at an altitude of 5,500 feet (1,700 meters).</w:t>
      </w:r>
      <w:r w:rsidRPr="00FB1E17"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There are more than 40 different ethnic groups and more than 60 languages spoken in Kenya. Nearly all of them are multilingual in African languages.</w:t>
      </w:r>
      <w:r w:rsidRPr="00FB1E17"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rapid economic growth, ranking as the third largest in Sub-Saharan Africa; robust agricultural, emerging services, and tourist sectors; significant debt and current account deficit; investments in internet and mobile money platforms; rising inflation brought on by rising food and oil prices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B1E17" w:rsidRPr="00FB1E17" w:rsidRDefault="00FB1E17" w:rsidP="00FB1E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1E17">
        <w:rPr>
          <w:rFonts w:ascii="Times New Roman" w:hAnsi="Times New Roman" w:cs="Times New Roman"/>
          <w:sz w:val="24"/>
          <w:szCs w:val="24"/>
          <w:lang w:val="en-GB"/>
        </w:rPr>
        <w:t>The FAO Kenya last year concluded the CPF 2018-2022 cycle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inaugurated CPF 2022 – 2026 that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guide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partnership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between FAO 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Government. FAO’s Strategic Framework (2022-2031) seeks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support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 2030 Agenda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Sustainable Development through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transformation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more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efficient, inclusive</w:t>
      </w:r>
      <w:r w:rsidR="002F4B8E" w:rsidRPr="00FB1E17">
        <w:rPr>
          <w:rFonts w:ascii="Times New Roman" w:hAnsi="Times New Roman" w:cs="Times New Roman"/>
          <w:sz w:val="24"/>
          <w:szCs w:val="24"/>
          <w:lang w:val="en-GB"/>
        </w:rPr>
        <w:t>, resilient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 xml:space="preserve">sustainable, </w:t>
      </w:r>
      <w:proofErr w:type="spellStart"/>
      <w:r w:rsidRPr="00FB1E17">
        <w:rPr>
          <w:rFonts w:ascii="Times New Roman" w:hAnsi="Times New Roman" w:cs="Times New Roman"/>
          <w:sz w:val="24"/>
          <w:szCs w:val="24"/>
          <w:lang w:val="en-GB"/>
        </w:rPr>
        <w:t>agri</w:t>
      </w:r>
      <w:proofErr w:type="spellEnd"/>
      <w:r w:rsidRPr="00FB1E17">
        <w:rPr>
          <w:rFonts w:ascii="Times New Roman" w:hAnsi="Times New Roman" w:cs="Times New Roman"/>
          <w:sz w:val="24"/>
          <w:szCs w:val="24"/>
          <w:lang w:val="en-GB"/>
        </w:rPr>
        <w:t>-food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systems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Better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Production, Better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Nutrition, a Better Environment, and a Better Life, leaving No One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Behind.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Better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represent an organizing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principle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guide how FAO's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efforts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contribute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towards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achievement of SDG 1 (No poverty), SDG 2 (Zero hunger), and SDG 10 (</w:t>
      </w:r>
      <w:r w:rsidR="002F4B8E" w:rsidRPr="00FB1E17">
        <w:rPr>
          <w:rFonts w:ascii="Times New Roman" w:hAnsi="Times New Roman" w:cs="Times New Roman"/>
          <w:sz w:val="24"/>
          <w:szCs w:val="24"/>
          <w:lang w:val="en-GB"/>
        </w:rPr>
        <w:t>Reduced in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equalities) as well as 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broader SDG agenda, which is crucial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attaining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FAO’s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overall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vision. 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accelerators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lead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sector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attain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modernization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digitalization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needed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improve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efficiencies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ensure an environmentally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sustainable, regenerative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climate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neutral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agricultural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sector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enhance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nutrition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security, incomes, 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employment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creation. FAO 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leverage on partnerships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throughout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implementation of this CPF. Multi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stake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holder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partnerships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 be critical in driving a greater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amount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diversity of public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private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financing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investment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4B8E" w:rsidRPr="00FB1E17">
        <w:rPr>
          <w:rFonts w:ascii="Times New Roman" w:hAnsi="Times New Roman" w:cs="Times New Roman"/>
          <w:sz w:val="24"/>
          <w:szCs w:val="24"/>
          <w:lang w:val="en-GB"/>
        </w:rPr>
        <w:t>accelerates realization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 xml:space="preserve"> of sustainable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inclusive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systems. FAO will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leverage on partnerships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throughout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 xml:space="preserve">implementation of this CPF. </w:t>
      </w:r>
      <w:r w:rsidR="002F4B8E" w:rsidRPr="00FB1E17">
        <w:rPr>
          <w:rFonts w:ascii="Times New Roman" w:hAnsi="Times New Roman" w:cs="Times New Roman"/>
          <w:sz w:val="24"/>
          <w:szCs w:val="24"/>
          <w:lang w:val="en-GB"/>
        </w:rPr>
        <w:t>Multistate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holder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partnerships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will be critical in driving a greater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amount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diversity of public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private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financing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investment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F459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59C2" w:rsidRPr="00FB1E17">
        <w:rPr>
          <w:rFonts w:ascii="Times New Roman" w:hAnsi="Times New Roman" w:cs="Times New Roman"/>
          <w:sz w:val="24"/>
          <w:szCs w:val="24"/>
          <w:lang w:val="en-GB"/>
        </w:rPr>
        <w:t>accelerates realization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 xml:space="preserve"> of sustainable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inclusive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="002F4B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E17">
        <w:rPr>
          <w:rFonts w:ascii="Times New Roman" w:hAnsi="Times New Roman" w:cs="Times New Roman"/>
          <w:sz w:val="24"/>
          <w:szCs w:val="24"/>
          <w:lang w:val="en-GB"/>
        </w:rPr>
        <w:t>systems.</w:t>
      </w:r>
    </w:p>
    <w:p w:rsidR="00FB1E17" w:rsidRPr="00D4361F" w:rsidRDefault="00D4361F" w:rsidP="00FB1E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4361F">
        <w:rPr>
          <w:rFonts w:ascii="Times New Roman" w:hAnsi="Times New Roman" w:cs="Times New Roman"/>
          <w:sz w:val="24"/>
          <w:szCs w:val="24"/>
          <w:lang w:val="en-GB"/>
        </w:rPr>
        <w:t>Reducing the frequency of climate-related calamities like drought and their effects on the nation's food security is clearly necessary. We put up a lot of effort to prevent starvation, yet we are in critical need of cash. Humans should not be condemned to this fate in a world where food output is constantly rising.</w:t>
      </w:r>
    </w:p>
    <w:p w:rsidR="003C69DA" w:rsidRDefault="003C69DA" w:rsidP="00FB1E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69DA" w:rsidRDefault="003C69DA" w:rsidP="003F086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REFERENCES</w:t>
      </w:r>
    </w:p>
    <w:p w:rsidR="003F0860" w:rsidRDefault="003F0860" w:rsidP="003F0860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Pr="00F2747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https://www.cia.gov/the-world-factbook/countries/kenya/#introduction</w:t>
        </w:r>
      </w:hyperlink>
    </w:p>
    <w:p w:rsidR="003F0860" w:rsidRDefault="003F0860" w:rsidP="003F0860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F2747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https://kids.nationalgeographic.com/geography/countries/article/kenya</w:t>
        </w:r>
      </w:hyperlink>
    </w:p>
    <w:p w:rsidR="003F0860" w:rsidRDefault="003F0860" w:rsidP="003F0860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Pr="00F2747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https://www.wfp.org/countries/kenya</w:t>
        </w:r>
      </w:hyperlink>
    </w:p>
    <w:p w:rsidR="003F0860" w:rsidRDefault="00F459C2" w:rsidP="003F0860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Pr="00F2747B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https://southernvoice.org/kenyas-battle-with-famine-and-food-insecurity/</w:t>
        </w:r>
      </w:hyperlink>
    </w:p>
    <w:p w:rsidR="00F459C2" w:rsidRPr="00FB1E17" w:rsidRDefault="00F459C2" w:rsidP="003F086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459C2" w:rsidRPr="00FB1E17" w:rsidSect="004214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4214BC"/>
    <w:rsid w:val="002F4B8E"/>
    <w:rsid w:val="003C69DA"/>
    <w:rsid w:val="003F0860"/>
    <w:rsid w:val="004214BC"/>
    <w:rsid w:val="006D212D"/>
    <w:rsid w:val="00D4361F"/>
    <w:rsid w:val="00F459C2"/>
    <w:rsid w:val="00FB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4B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F0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ernvoice.org/kenyas-battle-with-famine-and-food-insecur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fp.org/countries/ken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nationalgeographic.com/geography/countries/article/kenya" TargetMode="External"/><Relationship Id="rId5" Type="http://schemas.openxmlformats.org/officeDocument/2006/relationships/hyperlink" Target="https://www.cia.gov/the-world-factbook/countries/kenya/#introduc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2024-04-24T20:59:00Z</dcterms:created>
  <dcterms:modified xsi:type="dcterms:W3CDTF">2024-04-24T21:25:00Z</dcterms:modified>
</cp:coreProperties>
</file>