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0E" w:rsidRDefault="00CA2B0E" w:rsidP="00CA2B0E">
      <w:pPr>
        <w:spacing w:after="240" w:line="48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</w:pPr>
      <w:r>
        <w:rPr>
          <w:b/>
          <w:noProof/>
          <w:bdr w:val="none" w:sz="0" w:space="0" w:color="auto" w:frame="1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-737870</wp:posOffset>
            </wp:positionV>
            <wp:extent cx="1733550" cy="1028700"/>
            <wp:effectExtent l="0" t="0" r="0" b="0"/>
            <wp:wrapNone/>
            <wp:docPr id="2" name="Resim 2" descr="C:\Users\BİLGİSAYARIM\AppData\Local\Microsoft\Windows\INetCache\Content.MSO\33A265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İLGİSAYARIM\AppData\Local\Microsoft\Windows\INetCache\Content.MSO\33A2653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B0E" w:rsidRPr="00CA2B0E" w:rsidRDefault="00CA2B0E" w:rsidP="00CA2B0E">
      <w:pPr>
        <w:spacing w:after="240" w:line="48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</w:pPr>
      <w:r w:rsidRPr="00CA2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  <w:t>Country: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United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States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America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br/>
      </w:r>
      <w:proofErr w:type="spellStart"/>
      <w:proofErr w:type="gramStart"/>
      <w:r w:rsidRPr="00CA2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  <w:t>Committee:</w:t>
      </w:r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Food</w:t>
      </w:r>
      <w:proofErr w:type="spellEnd"/>
      <w:proofErr w:type="gram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Agricultural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Organization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2</w:t>
      </w:r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br/>
      </w:r>
      <w:proofErr w:type="spellStart"/>
      <w:r w:rsidRPr="00CA2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  <w:t>Agenda</w:t>
      </w:r>
      <w:proofErr w:type="spellEnd"/>
      <w:r w:rsidRPr="00CA2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  <w:t>Item</w:t>
      </w:r>
      <w:proofErr w:type="spellEnd"/>
      <w:r w:rsidRPr="00CA2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Combating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</w:t>
      </w:r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ns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Risk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Famine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br/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USA is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located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central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North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America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between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Canada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Mexico.The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country’s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currency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dollar.The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population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USA is 333.3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million.The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United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States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has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fertile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soils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favorable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climatic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conditions.In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this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way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,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agricultural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sector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country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can be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run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efficiently.And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thi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contributes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economy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br/>
        <w:t xml:space="preserve">          </w:t>
      </w:r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A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food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crisis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when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food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sold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at a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high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price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or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when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balance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supply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demand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proofErr w:type="gram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changes.If</w:t>
      </w:r>
      <w:proofErr w:type="spellEnd"/>
      <w:proofErr w:type="gram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food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crisis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not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solved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,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food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insecurity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risk of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famine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will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continue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our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world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will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become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uninhabitable.Poverty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found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countries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with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food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crisis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food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insecurity.According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 2022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survey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more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than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%12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percent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population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suffers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from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poverty.And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about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%13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percent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do not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have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enough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income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buy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food.In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statement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by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United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States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Department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, it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was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pointed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out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that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“global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food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demand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will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increase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by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more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than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fifty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percent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2050,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while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agricultural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productivity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major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crops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will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decline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over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same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period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due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climate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change.This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dangerous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situation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could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lead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food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insecurity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high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price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increases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statement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said.And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this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why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it has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been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said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that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“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can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never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achieve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food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security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without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fertile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soils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har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monious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productive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crops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”.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br/>
        <w:t xml:space="preserve">         </w:t>
      </w:r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But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these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problems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can be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solved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First of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all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should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not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waste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foods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Because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wasting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food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means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usin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vain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</w:t>
      </w:r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if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everyone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wasteful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world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will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run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out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food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 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people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will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always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be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hungry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By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increasing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productivity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</w:t>
      </w:r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mproving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irrigation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systems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or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using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modern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agricultural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techniques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for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soil</w:t>
      </w:r>
      <w:proofErr w:type="spellEnd"/>
      <w:proofErr w:type="gram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,</w:t>
      </w:r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,</w:t>
      </w:r>
      <w:proofErr w:type="gram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can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also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find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solution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problem of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scarcity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bookmarkStart w:id="0" w:name="_GoBack"/>
      <w:bookmarkEnd w:id="0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I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invite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you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eliminate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problems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by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using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solutions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like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this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.</w:t>
      </w:r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br/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Thank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you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for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your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attention</w:t>
      </w:r>
      <w:proofErr w:type="spellEnd"/>
      <w:r w:rsidRPr="00CA2B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.</w:t>
      </w:r>
    </w:p>
    <w:p w:rsidR="00DC21B5" w:rsidRPr="00CA2B0E" w:rsidRDefault="00DC21B5" w:rsidP="00CA2B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C21B5" w:rsidRPr="00CA2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0E"/>
    <w:rsid w:val="00CA2B0E"/>
    <w:rsid w:val="00D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75B2"/>
  <w15:chartTrackingRefBased/>
  <w15:docId w15:val="{9E134302-0F84-47C0-B1E8-0CDE825B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7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78270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86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6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69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2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8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38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284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261258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899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28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170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487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656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492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30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313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8226374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991192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69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7572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6216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61786460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Atilgan</dc:creator>
  <cp:keywords/>
  <dc:description/>
  <cp:lastModifiedBy>Tugba Atilgan</cp:lastModifiedBy>
  <cp:revision>1</cp:revision>
  <dcterms:created xsi:type="dcterms:W3CDTF">2024-04-24T20:35:00Z</dcterms:created>
  <dcterms:modified xsi:type="dcterms:W3CDTF">2024-04-24T20:42:00Z</dcterms:modified>
</cp:coreProperties>
</file>