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AC" w:rsidRDefault="00007AAC" w:rsidP="00007AAC">
      <w:pPr>
        <w:pStyle w:val="NormalWeb"/>
        <w:shd w:val="clear" w:color="auto" w:fill="FFFFFF"/>
        <w:rPr>
          <w:b/>
          <w:color w:val="242424"/>
        </w:rPr>
      </w:pPr>
      <w:r>
        <w:rPr>
          <w:b/>
          <w:noProof/>
          <w:color w:val="242424"/>
        </w:rPr>
        <w:drawing>
          <wp:anchor distT="0" distB="0" distL="114300" distR="114300" simplePos="0" relativeHeight="251659264" behindDoc="0" locked="0" layoutInCell="1" allowOverlap="1" wp14:anchorId="6E98839F" wp14:editId="6BFE5E99">
            <wp:simplePos x="0" y="0"/>
            <wp:positionH relativeFrom="margin">
              <wp:posOffset>-42545</wp:posOffset>
            </wp:positionH>
            <wp:positionV relativeFrom="paragraph">
              <wp:posOffset>-490220</wp:posOffset>
            </wp:positionV>
            <wp:extent cx="1438275" cy="1085850"/>
            <wp:effectExtent l="0" t="0" r="9525" b="0"/>
            <wp:wrapNone/>
            <wp:docPr id="1" name="Resim 1" descr="C:\Users\BİLGİSAYARIM\AppData\Local\Microsoft\Windows\INetCache\Content.MSO\E45D7C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E45D7CF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AAC" w:rsidRDefault="00007AAC" w:rsidP="00007AAC">
      <w:pPr>
        <w:pStyle w:val="NormalWeb"/>
        <w:shd w:val="clear" w:color="auto" w:fill="FFFFFF"/>
        <w:rPr>
          <w:b/>
          <w:color w:val="242424"/>
        </w:rPr>
      </w:pP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 w:rsidRPr="00007AAC">
        <w:rPr>
          <w:b/>
          <w:color w:val="242424"/>
        </w:rPr>
        <w:t>Delegation</w:t>
      </w:r>
      <w:proofErr w:type="spellEnd"/>
      <w:r w:rsidRPr="00007AAC">
        <w:rPr>
          <w:b/>
          <w:color w:val="242424"/>
        </w:rPr>
        <w:t xml:space="preserve">: </w:t>
      </w:r>
      <w:proofErr w:type="spellStart"/>
      <w:r>
        <w:rPr>
          <w:color w:val="242424"/>
        </w:rPr>
        <w:t>Bulgaria</w:t>
      </w:r>
      <w:proofErr w:type="spellEnd"/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 w:rsidRPr="00007AAC">
        <w:rPr>
          <w:b/>
          <w:color w:val="242424"/>
        </w:rPr>
        <w:t>Committee</w:t>
      </w:r>
      <w:proofErr w:type="spellEnd"/>
      <w:r w:rsidRPr="00007AAC">
        <w:rPr>
          <w:b/>
          <w:color w:val="242424"/>
        </w:rPr>
        <w:t>:</w:t>
      </w:r>
      <w:r>
        <w:rPr>
          <w:color w:val="242424"/>
        </w:rPr>
        <w:t xml:space="preserve"> </w:t>
      </w:r>
      <w:proofErr w:type="spellStart"/>
      <w:r>
        <w:rPr>
          <w:color w:val="242424"/>
        </w:rPr>
        <w:t>Disec</w:t>
      </w:r>
      <w:proofErr w:type="spellEnd"/>
    </w:p>
    <w:p w:rsidR="00007AAC" w:rsidRP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 w:rsidRPr="00007AAC">
        <w:rPr>
          <w:b/>
          <w:color w:val="242424"/>
        </w:rPr>
        <w:t>Topic</w:t>
      </w:r>
      <w:proofErr w:type="spellEnd"/>
      <w:r w:rsidRPr="00007AAC">
        <w:rPr>
          <w:b/>
          <w:color w:val="242424"/>
        </w:rPr>
        <w:t>:</w:t>
      </w:r>
      <w:r>
        <w:rPr>
          <w:b/>
          <w:color w:val="242424"/>
        </w:rPr>
        <w:t xml:space="preserve"> </w:t>
      </w:r>
      <w:proofErr w:type="spellStart"/>
      <w:r w:rsidRPr="00007AAC">
        <w:rPr>
          <w:color w:val="242424"/>
        </w:rPr>
        <w:t>The</w:t>
      </w:r>
      <w:proofErr w:type="spellEnd"/>
      <w:r w:rsidRPr="00007AAC">
        <w:rPr>
          <w:color w:val="242424"/>
        </w:rPr>
        <w:t xml:space="preserve"> </w:t>
      </w:r>
      <w:proofErr w:type="spellStart"/>
      <w:r w:rsidRPr="00007AAC">
        <w:rPr>
          <w:color w:val="242424"/>
        </w:rPr>
        <w:t>Russia</w:t>
      </w:r>
      <w:proofErr w:type="spellEnd"/>
      <w:r w:rsidRPr="00007AAC">
        <w:rPr>
          <w:color w:val="242424"/>
        </w:rPr>
        <w:t xml:space="preserve">- </w:t>
      </w:r>
      <w:proofErr w:type="spellStart"/>
      <w:r w:rsidRPr="00007AAC">
        <w:rPr>
          <w:color w:val="242424"/>
        </w:rPr>
        <w:t>Ukraine</w:t>
      </w:r>
      <w:proofErr w:type="spellEnd"/>
      <w:r w:rsidRPr="00007AAC">
        <w:rPr>
          <w:color w:val="242424"/>
        </w:rPr>
        <w:t xml:space="preserve"> </w:t>
      </w:r>
      <w:proofErr w:type="spellStart"/>
      <w:r w:rsidRPr="00007AAC">
        <w:rPr>
          <w:color w:val="242424"/>
        </w:rPr>
        <w:t>War</w:t>
      </w:r>
      <w:proofErr w:type="spellEnd"/>
      <w:r w:rsidRPr="00007AAC">
        <w:rPr>
          <w:color w:val="242424"/>
        </w:rPr>
        <w:t xml:space="preserve"> </w:t>
      </w:r>
      <w:proofErr w:type="spellStart"/>
      <w:r w:rsidRPr="00007AAC">
        <w:rPr>
          <w:color w:val="242424"/>
        </w:rPr>
        <w:t>and</w:t>
      </w:r>
      <w:proofErr w:type="spellEnd"/>
      <w:r w:rsidRPr="00007AAC">
        <w:rPr>
          <w:color w:val="242424"/>
        </w:rPr>
        <w:t xml:space="preserve"> </w:t>
      </w:r>
      <w:proofErr w:type="spellStart"/>
      <w:r w:rsidRPr="00007AAC">
        <w:rPr>
          <w:color w:val="242424"/>
        </w:rPr>
        <w:t>the</w:t>
      </w:r>
      <w:proofErr w:type="spellEnd"/>
      <w:r w:rsidRPr="00007AAC">
        <w:rPr>
          <w:color w:val="242424"/>
        </w:rPr>
        <w:t xml:space="preserve"> </w:t>
      </w:r>
      <w:proofErr w:type="spellStart"/>
      <w:r w:rsidRPr="00007AAC">
        <w:rPr>
          <w:color w:val="242424"/>
        </w:rPr>
        <w:t>Use</w:t>
      </w:r>
      <w:proofErr w:type="spellEnd"/>
      <w:r w:rsidRPr="00007AAC">
        <w:rPr>
          <w:color w:val="242424"/>
        </w:rPr>
        <w:t xml:space="preserve"> of </w:t>
      </w:r>
      <w:proofErr w:type="spellStart"/>
      <w:r w:rsidRPr="00007AAC">
        <w:rPr>
          <w:color w:val="242424"/>
        </w:rPr>
        <w:t>Weapons</w:t>
      </w:r>
      <w:proofErr w:type="spellEnd"/>
      <w:r w:rsidRPr="00007AAC">
        <w:rPr>
          <w:color w:val="242424"/>
        </w:rPr>
        <w:t xml:space="preserve"> in International </w:t>
      </w:r>
      <w:proofErr w:type="spellStart"/>
      <w:r w:rsidRPr="00007AAC">
        <w:rPr>
          <w:color w:val="242424"/>
        </w:rPr>
        <w:t>Law</w:t>
      </w:r>
      <w:proofErr w:type="spellEnd"/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conflict</w:t>
      </w:r>
      <w:proofErr w:type="spellEnd"/>
      <w:r>
        <w:rPr>
          <w:color w:val="242424"/>
        </w:rPr>
        <w:t xml:space="preserve"> in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Ukraine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Russia</w:t>
      </w:r>
      <w:proofErr w:type="spellEnd"/>
      <w:r>
        <w:rPr>
          <w:color w:val="242424"/>
        </w:rPr>
        <w:t xml:space="preserve"> has </w:t>
      </w:r>
      <w:proofErr w:type="spellStart"/>
      <w:r>
        <w:rPr>
          <w:color w:val="242424"/>
        </w:rPr>
        <w:t>raised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worries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that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international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law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rules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will</w:t>
      </w:r>
      <w:proofErr w:type="spellEnd"/>
      <w:r>
        <w:rPr>
          <w:color w:val="242424"/>
        </w:rPr>
        <w:t xml:space="preserve"> be </w:t>
      </w:r>
      <w:proofErr w:type="spellStart"/>
      <w:r>
        <w:rPr>
          <w:color w:val="242424"/>
        </w:rPr>
        <w:t>violated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including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weapons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attacks</w:t>
      </w:r>
      <w:proofErr w:type="spellEnd"/>
      <w:r>
        <w:rPr>
          <w:color w:val="242424"/>
        </w:rPr>
        <w:t xml:space="preserve"> on </w:t>
      </w:r>
      <w:proofErr w:type="spellStart"/>
      <w:r>
        <w:rPr>
          <w:color w:val="242424"/>
        </w:rPr>
        <w:t>civilians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occupying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party</w:t>
      </w:r>
      <w:proofErr w:type="spellEnd"/>
      <w:r>
        <w:rPr>
          <w:color w:val="242424"/>
        </w:rPr>
        <w:t xml:space="preserve">. </w:t>
      </w:r>
      <w:proofErr w:type="spellStart"/>
      <w:r>
        <w:rPr>
          <w:color w:val="242424"/>
        </w:rPr>
        <w:t>This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paper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identifies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main legal </w:t>
      </w:r>
      <w:proofErr w:type="spellStart"/>
      <w:r>
        <w:rPr>
          <w:color w:val="242424"/>
        </w:rPr>
        <w:t>frameworks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actions</w:t>
      </w:r>
      <w:proofErr w:type="spellEnd"/>
      <w:r>
        <w:rPr>
          <w:color w:val="242424"/>
        </w:rPr>
        <w:t xml:space="preserve"> of </w:t>
      </w:r>
      <w:proofErr w:type="spellStart"/>
      <w:r>
        <w:rPr>
          <w:color w:val="242424"/>
        </w:rPr>
        <w:t>Bulgaria</w:t>
      </w:r>
      <w:proofErr w:type="spellEnd"/>
      <w:r>
        <w:rPr>
          <w:color w:val="242424"/>
        </w:rPr>
        <w:t xml:space="preserve"> in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context</w:t>
      </w:r>
      <w:proofErr w:type="spellEnd"/>
      <w:r>
        <w:rPr>
          <w:color w:val="242424"/>
        </w:rPr>
        <w:t xml:space="preserve"> of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conflict</w:t>
      </w:r>
      <w:proofErr w:type="spellEnd"/>
      <w:r>
        <w:rPr>
          <w:color w:val="242424"/>
        </w:rPr>
        <w:t xml:space="preserve"> as </w:t>
      </w:r>
      <w:proofErr w:type="spellStart"/>
      <w:r>
        <w:rPr>
          <w:color w:val="242424"/>
        </w:rPr>
        <w:t>well</w:t>
      </w:r>
      <w:proofErr w:type="spellEnd"/>
      <w:r>
        <w:rPr>
          <w:color w:val="242424"/>
        </w:rPr>
        <w:t>.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>
        <w:rPr>
          <w:color w:val="242424"/>
        </w:rPr>
        <w:t>Geneva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Conventions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Official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documents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that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protect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civilians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define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regime</w:t>
      </w:r>
      <w:proofErr w:type="spellEnd"/>
      <w:r>
        <w:rPr>
          <w:color w:val="242424"/>
        </w:rPr>
        <w:t xml:space="preserve"> of </w:t>
      </w:r>
      <w:proofErr w:type="spellStart"/>
      <w:r>
        <w:rPr>
          <w:color w:val="242424"/>
        </w:rPr>
        <w:t>harmful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weapons</w:t>
      </w:r>
      <w:proofErr w:type="spellEnd"/>
      <w:r>
        <w:rPr>
          <w:color w:val="242424"/>
        </w:rPr>
        <w:t>.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r>
        <w:rPr>
          <w:color w:val="242424"/>
        </w:rPr>
        <w:t xml:space="preserve">UN Charter: </w:t>
      </w:r>
      <w:proofErr w:type="spellStart"/>
      <w:r>
        <w:rPr>
          <w:color w:val="242424"/>
        </w:rPr>
        <w:t>Asserts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that</w:t>
      </w:r>
      <w:proofErr w:type="spellEnd"/>
      <w:r>
        <w:rPr>
          <w:color w:val="242424"/>
        </w:rPr>
        <w:t xml:space="preserve"> an </w:t>
      </w:r>
      <w:proofErr w:type="spellStart"/>
      <w:r>
        <w:rPr>
          <w:color w:val="242424"/>
        </w:rPr>
        <w:t>act</w:t>
      </w:r>
      <w:proofErr w:type="spellEnd"/>
      <w:r>
        <w:rPr>
          <w:color w:val="242424"/>
        </w:rPr>
        <w:t xml:space="preserve"> of </w:t>
      </w:r>
      <w:proofErr w:type="spellStart"/>
      <w:r>
        <w:rPr>
          <w:color w:val="242424"/>
        </w:rPr>
        <w:t>aggression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towards</w:t>
      </w:r>
      <w:proofErr w:type="spellEnd"/>
      <w:r>
        <w:rPr>
          <w:color w:val="242424"/>
        </w:rPr>
        <w:t xml:space="preserve"> a </w:t>
      </w:r>
      <w:proofErr w:type="spellStart"/>
      <w:r>
        <w:rPr>
          <w:color w:val="242424"/>
        </w:rPr>
        <w:t>state`s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sovereignty</w:t>
      </w:r>
      <w:proofErr w:type="spellEnd"/>
      <w:r>
        <w:rPr>
          <w:color w:val="242424"/>
        </w:rPr>
        <w:t xml:space="preserve"> is </w:t>
      </w:r>
      <w:proofErr w:type="spellStart"/>
      <w:r>
        <w:rPr>
          <w:color w:val="242424"/>
        </w:rPr>
        <w:t>criminal</w:t>
      </w:r>
      <w:proofErr w:type="spellEnd"/>
      <w:r>
        <w:rPr>
          <w:color w:val="242424"/>
        </w:rPr>
        <w:t>.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>
        <w:rPr>
          <w:color w:val="242424"/>
        </w:rPr>
        <w:t>Arms</w:t>
      </w:r>
      <w:proofErr w:type="spellEnd"/>
      <w:r>
        <w:rPr>
          <w:color w:val="242424"/>
        </w:rPr>
        <w:t xml:space="preserve"> Control </w:t>
      </w:r>
      <w:proofErr w:type="spellStart"/>
      <w:r>
        <w:rPr>
          <w:color w:val="242424"/>
        </w:rPr>
        <w:t>Treaties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Condemn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weapons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such</w:t>
      </w:r>
      <w:proofErr w:type="spellEnd"/>
      <w:r>
        <w:rPr>
          <w:color w:val="242424"/>
        </w:rPr>
        <w:t xml:space="preserve"> as </w:t>
      </w:r>
      <w:proofErr w:type="spellStart"/>
      <w:r>
        <w:rPr>
          <w:color w:val="242424"/>
        </w:rPr>
        <w:t>chemical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cluster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bombs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that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destroy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environment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agricultural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land</w:t>
      </w:r>
      <w:proofErr w:type="spellEnd"/>
      <w:r>
        <w:rPr>
          <w:color w:val="242424"/>
        </w:rPr>
        <w:t>.</w:t>
      </w:r>
    </w:p>
    <w:p w:rsidR="00007AAC" w:rsidRPr="00007AAC" w:rsidRDefault="00007AAC" w:rsidP="00007AAC">
      <w:pPr>
        <w:pStyle w:val="NormalWeb"/>
        <w:shd w:val="clear" w:color="auto" w:fill="FFFFFF"/>
        <w:rPr>
          <w:b/>
          <w:color w:val="242424"/>
        </w:rPr>
      </w:pPr>
      <w:proofErr w:type="spellStart"/>
      <w:r w:rsidRPr="00007AAC">
        <w:rPr>
          <w:b/>
          <w:color w:val="242424"/>
        </w:rPr>
        <w:t>Violations</w:t>
      </w:r>
      <w:proofErr w:type="spellEnd"/>
      <w:r w:rsidRPr="00007AAC">
        <w:rPr>
          <w:b/>
          <w:color w:val="242424"/>
        </w:rPr>
        <w:t xml:space="preserve"> in </w:t>
      </w:r>
      <w:proofErr w:type="spellStart"/>
      <w:r w:rsidRPr="00007AAC">
        <w:rPr>
          <w:b/>
          <w:color w:val="242424"/>
        </w:rPr>
        <w:t>the</w:t>
      </w:r>
      <w:proofErr w:type="spellEnd"/>
      <w:r w:rsidRPr="00007AAC">
        <w:rPr>
          <w:b/>
          <w:color w:val="242424"/>
        </w:rPr>
        <w:t xml:space="preserve"> </w:t>
      </w:r>
      <w:proofErr w:type="spellStart"/>
      <w:r w:rsidRPr="00007AAC">
        <w:rPr>
          <w:b/>
          <w:color w:val="242424"/>
        </w:rPr>
        <w:t>Conflict</w:t>
      </w:r>
      <w:proofErr w:type="spellEnd"/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 w:rsidRPr="00007AAC">
        <w:rPr>
          <w:b/>
          <w:color w:val="242424"/>
        </w:rPr>
        <w:t>Russia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Accused</w:t>
      </w:r>
      <w:proofErr w:type="spellEnd"/>
      <w:r>
        <w:rPr>
          <w:color w:val="242424"/>
        </w:rPr>
        <w:t xml:space="preserve"> of </w:t>
      </w:r>
      <w:proofErr w:type="spellStart"/>
      <w:r>
        <w:rPr>
          <w:color w:val="242424"/>
        </w:rPr>
        <w:t>killing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civilians</w:t>
      </w:r>
      <w:proofErr w:type="spellEnd"/>
      <w:r>
        <w:rPr>
          <w:color w:val="242424"/>
        </w:rPr>
        <w:t xml:space="preserve"> in a </w:t>
      </w:r>
      <w:proofErr w:type="spellStart"/>
      <w:r>
        <w:rPr>
          <w:color w:val="242424"/>
        </w:rPr>
        <w:t>targeted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bombing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of </w:t>
      </w:r>
      <w:proofErr w:type="spellStart"/>
      <w:r>
        <w:rPr>
          <w:color w:val="242424"/>
        </w:rPr>
        <w:t>using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weapons</w:t>
      </w:r>
      <w:proofErr w:type="spellEnd"/>
      <w:r>
        <w:rPr>
          <w:color w:val="242424"/>
        </w:rPr>
        <w:t>.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 w:rsidRPr="00007AAC">
        <w:rPr>
          <w:b/>
          <w:color w:val="242424"/>
        </w:rPr>
        <w:t>Ukraine</w:t>
      </w:r>
      <w:proofErr w:type="spellEnd"/>
      <w:r w:rsidRPr="00007AAC">
        <w:rPr>
          <w:b/>
          <w:color w:val="242424"/>
        </w:rPr>
        <w:t>:</w:t>
      </w:r>
      <w:r>
        <w:rPr>
          <w:color w:val="242424"/>
        </w:rPr>
        <w:t xml:space="preserve"> </w:t>
      </w:r>
      <w:proofErr w:type="spellStart"/>
      <w:r>
        <w:rPr>
          <w:color w:val="242424"/>
        </w:rPr>
        <w:t>Defenders</w:t>
      </w:r>
      <w:proofErr w:type="spellEnd"/>
      <w:r>
        <w:rPr>
          <w:color w:val="242424"/>
        </w:rPr>
        <w:t xml:space="preserve">` </w:t>
      </w:r>
      <w:proofErr w:type="spellStart"/>
      <w:r>
        <w:rPr>
          <w:color w:val="242424"/>
        </w:rPr>
        <w:t>actions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must</w:t>
      </w:r>
      <w:proofErr w:type="spellEnd"/>
      <w:r>
        <w:rPr>
          <w:color w:val="242424"/>
        </w:rPr>
        <w:t xml:space="preserve"> be in </w:t>
      </w:r>
      <w:proofErr w:type="spellStart"/>
      <w:r>
        <w:rPr>
          <w:color w:val="242424"/>
        </w:rPr>
        <w:t>line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with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international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humanitarian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law</w:t>
      </w:r>
      <w:proofErr w:type="spellEnd"/>
      <w:r>
        <w:rPr>
          <w:color w:val="242424"/>
        </w:rPr>
        <w:t>.</w:t>
      </w:r>
    </w:p>
    <w:p w:rsidR="00007AAC" w:rsidRPr="00007AAC" w:rsidRDefault="00007AAC" w:rsidP="00007AAC">
      <w:pPr>
        <w:pStyle w:val="NormalWeb"/>
        <w:shd w:val="clear" w:color="auto" w:fill="FFFFFF"/>
        <w:rPr>
          <w:b/>
          <w:color w:val="242424"/>
        </w:rPr>
      </w:pPr>
      <w:proofErr w:type="spellStart"/>
      <w:r w:rsidRPr="00007AAC">
        <w:rPr>
          <w:b/>
          <w:color w:val="242424"/>
        </w:rPr>
        <w:t>Bulgaria’s</w:t>
      </w:r>
      <w:proofErr w:type="spellEnd"/>
      <w:r w:rsidRPr="00007AAC">
        <w:rPr>
          <w:b/>
          <w:color w:val="242424"/>
        </w:rPr>
        <w:t xml:space="preserve"> Role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>
        <w:rPr>
          <w:color w:val="242424"/>
        </w:rPr>
        <w:t>Humanitarian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Aid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Implemented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assistance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for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Ukrainian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refugees</w:t>
      </w:r>
      <w:proofErr w:type="spellEnd"/>
      <w:r>
        <w:rPr>
          <w:color w:val="242424"/>
        </w:rPr>
        <w:t>.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r>
        <w:rPr>
          <w:color w:val="242424"/>
        </w:rPr>
        <w:t xml:space="preserve">EU </w:t>
      </w:r>
      <w:proofErr w:type="spellStart"/>
      <w:r>
        <w:rPr>
          <w:color w:val="242424"/>
        </w:rPr>
        <w:t>Sanctions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Canada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other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members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imposed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economic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sanctions</w:t>
      </w:r>
      <w:proofErr w:type="spellEnd"/>
      <w:r>
        <w:rPr>
          <w:color w:val="242424"/>
        </w:rPr>
        <w:t xml:space="preserve"> on </w:t>
      </w:r>
      <w:proofErr w:type="spellStart"/>
      <w:r>
        <w:rPr>
          <w:color w:val="242424"/>
        </w:rPr>
        <w:t>Russia</w:t>
      </w:r>
      <w:proofErr w:type="spellEnd"/>
      <w:r>
        <w:rPr>
          <w:color w:val="242424"/>
        </w:rPr>
        <w:t>.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>
        <w:rPr>
          <w:color w:val="242424"/>
        </w:rPr>
        <w:t>Military</w:t>
      </w:r>
      <w:proofErr w:type="spellEnd"/>
      <w:r>
        <w:rPr>
          <w:color w:val="242424"/>
        </w:rPr>
        <w:t xml:space="preserve"> Assistance: </w:t>
      </w:r>
      <w:proofErr w:type="spellStart"/>
      <w:r>
        <w:rPr>
          <w:color w:val="242424"/>
        </w:rPr>
        <w:t>Provided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some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military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all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non-lethal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assistance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Ukraine</w:t>
      </w:r>
      <w:proofErr w:type="spellEnd"/>
      <w:r>
        <w:rPr>
          <w:color w:val="242424"/>
        </w:rPr>
        <w:t>.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>
        <w:rPr>
          <w:color w:val="242424"/>
        </w:rPr>
        <w:t>Diplomatic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Efforts</w:t>
      </w:r>
      <w:proofErr w:type="spellEnd"/>
      <w:r>
        <w:rPr>
          <w:color w:val="242424"/>
        </w:rPr>
        <w:t xml:space="preserve">: </w:t>
      </w:r>
      <w:proofErr w:type="spellStart"/>
      <w:r>
        <w:rPr>
          <w:color w:val="242424"/>
        </w:rPr>
        <w:t>Agreed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with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peace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talks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fact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that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nations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must</w:t>
      </w:r>
      <w:proofErr w:type="spellEnd"/>
      <w:r>
        <w:rPr>
          <w:color w:val="242424"/>
        </w:rPr>
        <w:t xml:space="preserve"> be </w:t>
      </w:r>
      <w:proofErr w:type="spellStart"/>
      <w:r>
        <w:rPr>
          <w:color w:val="242424"/>
        </w:rPr>
        <w:t>held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accountable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for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wrongdoings</w:t>
      </w:r>
      <w:proofErr w:type="spellEnd"/>
      <w:r>
        <w:rPr>
          <w:color w:val="242424"/>
        </w:rPr>
        <w:t>.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>
        <w:rPr>
          <w:color w:val="242424"/>
        </w:rPr>
        <w:t>Energy</w:t>
      </w:r>
      <w:proofErr w:type="spellEnd"/>
      <w:r>
        <w:rPr>
          <w:color w:val="242424"/>
        </w:rPr>
        <w:t xml:space="preserve"> </w:t>
      </w:r>
      <w:proofErr w:type="spellStart"/>
      <w:proofErr w:type="gramStart"/>
      <w:r>
        <w:rPr>
          <w:color w:val="242424"/>
        </w:rPr>
        <w:t>Independence:Weaned</w:t>
      </w:r>
      <w:proofErr w:type="spellEnd"/>
      <w:proofErr w:type="gramEnd"/>
      <w:r>
        <w:rPr>
          <w:color w:val="242424"/>
        </w:rPr>
        <w:t xml:space="preserve"> </w:t>
      </w:r>
      <w:proofErr w:type="spellStart"/>
      <w:r>
        <w:rPr>
          <w:color w:val="242424"/>
        </w:rPr>
        <w:t>off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the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import</w:t>
      </w:r>
      <w:proofErr w:type="spellEnd"/>
      <w:r>
        <w:rPr>
          <w:color w:val="242424"/>
        </w:rPr>
        <w:t xml:space="preserve"> of Russian </w:t>
      </w:r>
      <w:proofErr w:type="spellStart"/>
      <w:r>
        <w:rPr>
          <w:color w:val="242424"/>
        </w:rPr>
        <w:t>fossil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fuels</w:t>
      </w:r>
      <w:proofErr w:type="spellEnd"/>
      <w:r>
        <w:rPr>
          <w:color w:val="242424"/>
        </w:rPr>
        <w:t>.</w:t>
      </w:r>
    </w:p>
    <w:p w:rsidR="00007AAC" w:rsidRDefault="00007AAC" w:rsidP="00007AAC">
      <w:pPr>
        <w:pStyle w:val="NormalWeb"/>
        <w:shd w:val="clear" w:color="auto" w:fill="FFFFFF"/>
        <w:rPr>
          <w:color w:val="242424"/>
        </w:rPr>
      </w:pPr>
      <w:proofErr w:type="spellStart"/>
      <w:r>
        <w:rPr>
          <w:color w:val="242424"/>
        </w:rPr>
        <w:t>Bulgaria</w:t>
      </w:r>
      <w:proofErr w:type="spellEnd"/>
      <w:r>
        <w:rPr>
          <w:color w:val="242424"/>
        </w:rPr>
        <w:t xml:space="preserve"> has </w:t>
      </w:r>
      <w:proofErr w:type="spellStart"/>
      <w:r>
        <w:rPr>
          <w:color w:val="242424"/>
        </w:rPr>
        <w:t>effectively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taken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steps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support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Ukraine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maintain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international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law</w:t>
      </w:r>
      <w:proofErr w:type="spellEnd"/>
      <w:r>
        <w:rPr>
          <w:color w:val="242424"/>
        </w:rPr>
        <w:t xml:space="preserve">. International </w:t>
      </w:r>
      <w:proofErr w:type="spellStart"/>
      <w:r>
        <w:rPr>
          <w:color w:val="242424"/>
        </w:rPr>
        <w:t>solidarity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continues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to</w:t>
      </w:r>
      <w:proofErr w:type="spellEnd"/>
      <w:r>
        <w:rPr>
          <w:color w:val="242424"/>
        </w:rPr>
        <w:t xml:space="preserve"> be of </w:t>
      </w:r>
      <w:proofErr w:type="spellStart"/>
      <w:r>
        <w:rPr>
          <w:color w:val="242424"/>
        </w:rPr>
        <w:t>utmost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importance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for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justice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and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peace</w:t>
      </w:r>
      <w:proofErr w:type="spellEnd"/>
      <w:r>
        <w:rPr>
          <w:color w:val="242424"/>
        </w:rPr>
        <w:t>.</w:t>
      </w:r>
    </w:p>
    <w:p w:rsidR="00670C6C" w:rsidRDefault="00670C6C" w:rsidP="00007AAC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inherit" w:hAnsi="inherit" w:cs="Calibri"/>
          <w:color w:val="242424"/>
          <w:bdr w:val="none" w:sz="0" w:space="0" w:color="auto" w:frame="1"/>
        </w:rPr>
      </w:pPr>
    </w:p>
    <w:p w:rsidR="00007AAC" w:rsidRPr="004D656C" w:rsidRDefault="00670C6C" w:rsidP="00007AAC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color w:val="242424"/>
          <w:sz w:val="22"/>
          <w:szCs w:val="22"/>
        </w:rPr>
      </w:pPr>
      <w:proofErr w:type="spellStart"/>
      <w:r w:rsidRPr="004D656C">
        <w:rPr>
          <w:rFonts w:ascii="inherit" w:hAnsi="inherit" w:cs="Calibri"/>
          <w:b/>
          <w:color w:val="242424"/>
          <w:bdr w:val="none" w:sz="0" w:space="0" w:color="auto" w:frame="1"/>
        </w:rPr>
        <w:t>References</w:t>
      </w:r>
      <w:proofErr w:type="spellEnd"/>
      <w:r w:rsidRPr="004D656C">
        <w:rPr>
          <w:rFonts w:ascii="inherit" w:hAnsi="inherit" w:cs="Calibri"/>
          <w:b/>
          <w:color w:val="242424"/>
          <w:bdr w:val="none" w:sz="0" w:space="0" w:color="auto" w:frame="1"/>
        </w:rPr>
        <w:t>:</w:t>
      </w:r>
    </w:p>
    <w:p w:rsidR="00670C6C" w:rsidRPr="00B302C8" w:rsidRDefault="00670C6C">
      <w:hyperlink r:id="rId5" w:history="1">
        <w:r w:rsidRPr="00B302C8">
          <w:rPr>
            <w:rStyle w:val="Kpr"/>
          </w:rPr>
          <w:t>https://www.un.org/en/ga/first/</w:t>
        </w:r>
      </w:hyperlink>
      <w:bookmarkStart w:id="0" w:name="_GoBack"/>
      <w:bookmarkEnd w:id="0"/>
    </w:p>
    <w:p w:rsidR="00D07C21" w:rsidRDefault="00670C6C">
      <w:hyperlink r:id="rId6" w:history="1">
        <w:r w:rsidRPr="00670C6C">
          <w:rPr>
            <w:rStyle w:val="Kpr"/>
          </w:rPr>
          <w:t>https://imuna.org/nhsmun/nyc/committees/disec-disarmament-international-security-committee/</w:t>
        </w:r>
      </w:hyperlink>
    </w:p>
    <w:sectPr w:rsidR="00D0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AC"/>
    <w:rsid w:val="00007AAC"/>
    <w:rsid w:val="004D656C"/>
    <w:rsid w:val="00670C6C"/>
    <w:rsid w:val="00B302C8"/>
    <w:rsid w:val="00D0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D805"/>
  <w15:chartTrackingRefBased/>
  <w15:docId w15:val="{D1E18BD3-2DEF-41B0-B007-093E52A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00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70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una.org/nhsmun/nyc/committees/disec-disarmament-international-security-committee/" TargetMode="External"/><Relationship Id="rId5" Type="http://schemas.openxmlformats.org/officeDocument/2006/relationships/hyperlink" Target="https://www.un.org/en/ga/firs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2</cp:revision>
  <dcterms:created xsi:type="dcterms:W3CDTF">2024-12-11T18:13:00Z</dcterms:created>
  <dcterms:modified xsi:type="dcterms:W3CDTF">2024-12-15T19:21:00Z</dcterms:modified>
</cp:coreProperties>
</file>