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C" w:rsidRDefault="00D30D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693581" cy="1677578"/>
            <wp:effectExtent l="19050" t="0" r="0" b="0"/>
            <wp:docPr id="3" name="Resim 1" descr="Flag of Jap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Japan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35" cy="17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84" w:rsidRPr="000356B7" w:rsidRDefault="00A209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56B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0356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6B7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Pr="00035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35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</w:p>
    <w:p w:rsidR="00A2096C" w:rsidRPr="000356B7" w:rsidRDefault="00035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56B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356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6B7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ED2E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2E41">
        <w:rPr>
          <w:rFonts w:ascii="Times New Roman" w:hAnsi="Times New Roman" w:cs="Times New Roman"/>
          <w:sz w:val="24"/>
          <w:szCs w:val="24"/>
        </w:rPr>
        <w:t>Employers</w:t>
      </w:r>
      <w:proofErr w:type="spellEnd"/>
      <w:r w:rsidR="00ED2E4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ED2E41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</w:p>
    <w:p w:rsidR="00A2096C" w:rsidRPr="000356B7" w:rsidRDefault="00A2096C">
      <w:pPr>
        <w:rPr>
          <w:rFonts w:ascii="Times New Roman" w:hAnsi="Times New Roman" w:cs="Times New Roman"/>
          <w:sz w:val="24"/>
        </w:rPr>
      </w:pPr>
      <w:proofErr w:type="spellStart"/>
      <w:r w:rsidRPr="000356B7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0356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6B7">
        <w:rPr>
          <w:rFonts w:ascii="Times New Roman" w:hAnsi="Times New Roman" w:cs="Times New Roman"/>
          <w:sz w:val="24"/>
        </w:rPr>
        <w:t>Achieving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the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Decent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Work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Agenda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Through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Reinforcement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356B7">
        <w:rPr>
          <w:rFonts w:ascii="Times New Roman" w:hAnsi="Times New Roman" w:cs="Times New Roman"/>
          <w:sz w:val="24"/>
        </w:rPr>
        <w:t>Collective</w:t>
      </w:r>
      <w:proofErr w:type="spellEnd"/>
      <w:r w:rsidRPr="000356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56B7">
        <w:rPr>
          <w:rFonts w:ascii="Times New Roman" w:hAnsi="Times New Roman" w:cs="Times New Roman"/>
          <w:sz w:val="24"/>
        </w:rPr>
        <w:t>Agreements</w:t>
      </w:r>
      <w:proofErr w:type="spellEnd"/>
    </w:p>
    <w:p w:rsidR="000356B7" w:rsidRPr="00DC18B4" w:rsidRDefault="00035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56B7">
        <w:rPr>
          <w:rFonts w:ascii="Times New Roman" w:hAnsi="Times New Roman" w:cs="Times New Roman"/>
          <w:sz w:val="24"/>
        </w:rPr>
        <w:t>Delegate</w:t>
      </w:r>
      <w:proofErr w:type="spellEnd"/>
      <w:r w:rsidRPr="000356B7">
        <w:rPr>
          <w:rFonts w:ascii="Times New Roman" w:hAnsi="Times New Roman" w:cs="Times New Roman"/>
          <w:sz w:val="24"/>
        </w:rPr>
        <w:t>: Bilge Deren Çelik</w:t>
      </w:r>
    </w:p>
    <w:p w:rsidR="007C6856" w:rsidRDefault="008B27AB">
      <w:pPr>
        <w:rPr>
          <w:rFonts w:ascii="Times New Roman" w:hAnsi="Times New Roman" w:cs="Times New Roman"/>
          <w:sz w:val="24"/>
        </w:rPr>
      </w:pP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Japan</w:t>
      </w:r>
      <w:proofErr w:type="spellEnd"/>
      <w:r w:rsidR="00DC18B4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DC18B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world's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fourth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largest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USA,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People's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Republic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China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8B4">
        <w:rPr>
          <w:rFonts w:ascii="Times New Roman" w:hAnsi="Times New Roman" w:cs="Times New Roman"/>
          <w:color w:val="000000"/>
          <w:sz w:val="24"/>
          <w:szCs w:val="24"/>
        </w:rPr>
        <w:t>Germany</w:t>
      </w:r>
      <w:proofErr w:type="spellEnd"/>
      <w:r w:rsidR="00DC18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As of 2024, </w:t>
      </w:r>
      <w:proofErr w:type="spellStart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>unemployment</w:t>
      </w:r>
      <w:proofErr w:type="spellEnd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rate in </w:t>
      </w:r>
      <w:proofErr w:type="spellStart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>Japan</w:t>
      </w:r>
      <w:proofErr w:type="spellEnd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gramStart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>2.5</w:t>
      </w:r>
      <w:proofErr w:type="gramEnd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8B4" w:rsidRPr="00DC18B4">
        <w:rPr>
          <w:rFonts w:ascii="Times New Roman" w:hAnsi="Times New Roman" w:cs="Times New Roman"/>
          <w:color w:val="000000"/>
          <w:sz w:val="24"/>
          <w:szCs w:val="24"/>
        </w:rPr>
        <w:t>percent</w:t>
      </w:r>
      <w:proofErr w:type="spellEnd"/>
      <w:r w:rsidR="007C6856">
        <w:rPr>
          <w:rFonts w:ascii="Arial" w:hAnsi="Arial" w:cs="Arial"/>
          <w:color w:val="000000"/>
          <w:sz w:val="15"/>
          <w:szCs w:val="15"/>
        </w:rPr>
        <w:t>.</w:t>
      </w:r>
      <w:r w:rsidR="00DC1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Japan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was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one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1249C">
        <w:rPr>
          <w:rFonts w:ascii="Times New Roman" w:hAnsi="Times New Roman" w:cs="Times New Roman"/>
          <w:sz w:val="24"/>
        </w:rPr>
        <w:t>the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founding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members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1249C">
        <w:rPr>
          <w:rFonts w:ascii="Times New Roman" w:hAnsi="Times New Roman" w:cs="Times New Roman"/>
          <w:sz w:val="24"/>
        </w:rPr>
        <w:t>İnternational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Labour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Organization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when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it </w:t>
      </w:r>
      <w:proofErr w:type="spellStart"/>
      <w:r w:rsidR="0081249C">
        <w:rPr>
          <w:rFonts w:ascii="Times New Roman" w:hAnsi="Times New Roman" w:cs="Times New Roman"/>
          <w:sz w:val="24"/>
        </w:rPr>
        <w:t>was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established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at 1912 </w:t>
      </w:r>
      <w:proofErr w:type="spellStart"/>
      <w:r w:rsidR="0081249C">
        <w:rPr>
          <w:rFonts w:ascii="Times New Roman" w:hAnsi="Times New Roman" w:cs="Times New Roman"/>
          <w:sz w:val="24"/>
        </w:rPr>
        <w:t>following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the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WW1.</w:t>
      </w:r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Japan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249C">
        <w:rPr>
          <w:rFonts w:ascii="Times New Roman" w:hAnsi="Times New Roman" w:cs="Times New Roman"/>
          <w:sz w:val="24"/>
        </w:rPr>
        <w:t>became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81249C">
        <w:rPr>
          <w:rFonts w:ascii="Times New Roman" w:hAnsi="Times New Roman" w:cs="Times New Roman"/>
          <w:sz w:val="24"/>
        </w:rPr>
        <w:t>member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1249C">
        <w:rPr>
          <w:rFonts w:ascii="Times New Roman" w:hAnsi="Times New Roman" w:cs="Times New Roman"/>
          <w:sz w:val="24"/>
        </w:rPr>
        <w:t>organization</w:t>
      </w:r>
      <w:proofErr w:type="spellEnd"/>
      <w:r w:rsidR="0081249C">
        <w:rPr>
          <w:rFonts w:ascii="Times New Roman" w:hAnsi="Times New Roman" w:cs="Times New Roman"/>
          <w:sz w:val="24"/>
        </w:rPr>
        <w:t xml:space="preserve"> on </w:t>
      </w:r>
      <w:r w:rsidR="00A905BE">
        <w:rPr>
          <w:rFonts w:ascii="Times New Roman" w:hAnsi="Times New Roman" w:cs="Times New Roman"/>
          <w:sz w:val="24"/>
        </w:rPr>
        <w:t xml:space="preserve">28 April </w:t>
      </w:r>
      <w:r w:rsidR="0081249C">
        <w:rPr>
          <w:rFonts w:ascii="Times New Roman" w:hAnsi="Times New Roman" w:cs="Times New Roman"/>
          <w:sz w:val="24"/>
        </w:rPr>
        <w:t xml:space="preserve">1912. </w:t>
      </w:r>
      <w:r w:rsidR="00A87E74">
        <w:rPr>
          <w:rFonts w:ascii="Times New Roman" w:hAnsi="Times New Roman" w:cs="Times New Roman"/>
          <w:sz w:val="24"/>
        </w:rPr>
        <w:t xml:space="preserve">Since </w:t>
      </w:r>
      <w:proofErr w:type="spellStart"/>
      <w:r w:rsidR="00A87E74">
        <w:rPr>
          <w:rFonts w:ascii="Times New Roman" w:hAnsi="Times New Roman" w:cs="Times New Roman"/>
          <w:sz w:val="24"/>
        </w:rPr>
        <w:t>then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87E74">
        <w:rPr>
          <w:rFonts w:ascii="Times New Roman" w:hAnsi="Times New Roman" w:cs="Times New Roman"/>
          <w:sz w:val="24"/>
        </w:rPr>
        <w:t>Japan’s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unemployment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rates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and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labour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rights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gone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though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significant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changes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87E74">
        <w:rPr>
          <w:rFonts w:ascii="Times New Roman" w:hAnsi="Times New Roman" w:cs="Times New Roman"/>
          <w:sz w:val="24"/>
        </w:rPr>
        <w:t>Back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then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87E74">
        <w:rPr>
          <w:rFonts w:ascii="Times New Roman" w:hAnsi="Times New Roman" w:cs="Times New Roman"/>
          <w:sz w:val="24"/>
        </w:rPr>
        <w:t>labour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right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were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inhumane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with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poor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working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conditions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87E74">
        <w:rPr>
          <w:rFonts w:ascii="Times New Roman" w:hAnsi="Times New Roman" w:cs="Times New Roman"/>
          <w:sz w:val="24"/>
        </w:rPr>
        <w:t>low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wages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A87E74">
        <w:rPr>
          <w:rFonts w:ascii="Times New Roman" w:hAnsi="Times New Roman" w:cs="Times New Roman"/>
          <w:sz w:val="24"/>
        </w:rPr>
        <w:t>long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working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hours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and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gender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discrimination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87E74">
        <w:rPr>
          <w:rFonts w:ascii="Times New Roman" w:hAnsi="Times New Roman" w:cs="Times New Roman"/>
          <w:sz w:val="24"/>
        </w:rPr>
        <w:t>etc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87E74">
        <w:rPr>
          <w:rFonts w:ascii="Times New Roman" w:hAnsi="Times New Roman" w:cs="Times New Roman"/>
          <w:sz w:val="24"/>
        </w:rPr>
        <w:t>With</w:t>
      </w:r>
      <w:proofErr w:type="spellEnd"/>
      <w:r w:rsidR="00A87E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7E74">
        <w:rPr>
          <w:rFonts w:ascii="Times New Roman" w:hAnsi="Times New Roman" w:cs="Times New Roman"/>
          <w:sz w:val="24"/>
        </w:rPr>
        <w:t>Japan’s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membership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in ILO, </w:t>
      </w:r>
      <w:proofErr w:type="spellStart"/>
      <w:r w:rsidR="00A905BE">
        <w:rPr>
          <w:rFonts w:ascii="Times New Roman" w:hAnsi="Times New Roman" w:cs="Times New Roman"/>
          <w:sz w:val="24"/>
        </w:rPr>
        <w:t>Japan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began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to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stick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with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the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international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labour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standarts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. But </w:t>
      </w:r>
      <w:proofErr w:type="spellStart"/>
      <w:r w:rsidR="00A905BE">
        <w:rPr>
          <w:rFonts w:ascii="Times New Roman" w:hAnsi="Times New Roman" w:cs="Times New Roman"/>
          <w:sz w:val="24"/>
        </w:rPr>
        <w:t>industrial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policies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were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stil </w:t>
      </w:r>
      <w:proofErr w:type="spellStart"/>
      <w:r w:rsidR="00A905BE">
        <w:rPr>
          <w:rFonts w:ascii="Times New Roman" w:hAnsi="Times New Roman" w:cs="Times New Roman"/>
          <w:sz w:val="24"/>
        </w:rPr>
        <w:t>focused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more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A905BE">
        <w:rPr>
          <w:rFonts w:ascii="Times New Roman" w:hAnsi="Times New Roman" w:cs="Times New Roman"/>
          <w:sz w:val="24"/>
        </w:rPr>
        <w:t>economic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growth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so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labour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rights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couldn’t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supported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05BE">
        <w:rPr>
          <w:rFonts w:ascii="Times New Roman" w:hAnsi="Times New Roman" w:cs="Times New Roman"/>
          <w:sz w:val="24"/>
        </w:rPr>
        <w:t>enough</w:t>
      </w:r>
      <w:proofErr w:type="spellEnd"/>
      <w:r w:rsidR="00A905BE">
        <w:rPr>
          <w:rFonts w:ascii="Times New Roman" w:hAnsi="Times New Roman" w:cs="Times New Roman"/>
          <w:sz w:val="24"/>
        </w:rPr>
        <w:t xml:space="preserve">. </w:t>
      </w:r>
    </w:p>
    <w:p w:rsidR="007C6856" w:rsidRDefault="00A905BE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At 1947 </w:t>
      </w:r>
      <w:proofErr w:type="spellStart"/>
      <w:r>
        <w:rPr>
          <w:rFonts w:ascii="Times New Roman" w:hAnsi="Times New Roman" w:cs="Times New Roman"/>
          <w:sz w:val="24"/>
        </w:rPr>
        <w:t>Japan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recognized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Law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which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contains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rights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</w:t>
      </w:r>
      <w:r w:rsidR="008B27AB">
        <w:rPr>
          <w:rFonts w:ascii="Times New Roman" w:hAnsi="Times New Roman" w:cs="Times New Roman"/>
          <w:sz w:val="24"/>
        </w:rPr>
        <w:t>ollective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bargaining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and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etc</w:t>
      </w:r>
      <w:proofErr w:type="spellEnd"/>
      <w:r>
        <w:rPr>
          <w:rFonts w:ascii="Times New Roman" w:hAnsi="Times New Roman" w:cs="Times New Roman"/>
          <w:sz w:val="24"/>
        </w:rPr>
        <w:t xml:space="preserve">. İn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60’ – 70’s time </w:t>
      </w:r>
      <w:proofErr w:type="spellStart"/>
      <w:r>
        <w:rPr>
          <w:rFonts w:ascii="Times New Roman" w:hAnsi="Times New Roman" w:cs="Times New Roman"/>
          <w:sz w:val="24"/>
        </w:rPr>
        <w:t>period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through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fast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economic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growth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27AB">
        <w:rPr>
          <w:rFonts w:ascii="Times New Roman" w:hAnsi="Times New Roman" w:cs="Times New Roman"/>
          <w:sz w:val="24"/>
        </w:rPr>
        <w:t>This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helped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with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some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improwements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8B27AB">
        <w:rPr>
          <w:rFonts w:ascii="Times New Roman" w:hAnsi="Times New Roman" w:cs="Times New Roman"/>
          <w:sz w:val="24"/>
        </w:rPr>
        <w:t>labour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rights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27AB">
        <w:rPr>
          <w:rFonts w:ascii="Times New Roman" w:hAnsi="Times New Roman" w:cs="Times New Roman"/>
          <w:sz w:val="24"/>
        </w:rPr>
        <w:t>for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example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heathcare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27AB">
        <w:rPr>
          <w:rFonts w:ascii="Times New Roman" w:hAnsi="Times New Roman" w:cs="Times New Roman"/>
          <w:sz w:val="24"/>
        </w:rPr>
        <w:t>education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and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better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working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conditions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27AB">
        <w:rPr>
          <w:rFonts w:ascii="Times New Roman" w:hAnsi="Times New Roman" w:cs="Times New Roman"/>
          <w:sz w:val="24"/>
        </w:rPr>
        <w:t>Also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this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situation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brought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some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serious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problems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like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‘</w:t>
      </w:r>
      <w:proofErr w:type="spellStart"/>
      <w:r w:rsidR="008B27AB">
        <w:rPr>
          <w:rFonts w:ascii="Times New Roman" w:hAnsi="Times New Roman" w:cs="Times New Roman"/>
          <w:sz w:val="24"/>
        </w:rPr>
        <w:t>karoshi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’. </w:t>
      </w:r>
      <w:proofErr w:type="spellStart"/>
      <w:r w:rsidR="008B27AB">
        <w:rPr>
          <w:rFonts w:ascii="Times New Roman" w:hAnsi="Times New Roman" w:cs="Times New Roman"/>
          <w:sz w:val="24"/>
        </w:rPr>
        <w:t>Karoshi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knowns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as ‘</w:t>
      </w:r>
      <w:proofErr w:type="spellStart"/>
      <w:r w:rsidR="008B27AB">
        <w:rPr>
          <w:rFonts w:ascii="Times New Roman" w:hAnsi="Times New Roman" w:cs="Times New Roman"/>
          <w:sz w:val="24"/>
        </w:rPr>
        <w:t>owerwork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deaths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’, </w:t>
      </w:r>
      <w:proofErr w:type="spellStart"/>
      <w:r w:rsidR="008B27AB">
        <w:rPr>
          <w:rFonts w:ascii="Times New Roman" w:hAnsi="Times New Roman" w:cs="Times New Roman"/>
          <w:sz w:val="24"/>
        </w:rPr>
        <w:t>the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most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common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causes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8B27AB">
        <w:rPr>
          <w:rFonts w:ascii="Times New Roman" w:hAnsi="Times New Roman" w:cs="Times New Roman"/>
          <w:sz w:val="24"/>
        </w:rPr>
        <w:t>karoshi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deaths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are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sudden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heart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attacks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due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to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stres </w:t>
      </w:r>
      <w:proofErr w:type="spellStart"/>
      <w:r w:rsidR="008B27AB">
        <w:rPr>
          <w:rFonts w:ascii="Times New Roman" w:hAnsi="Times New Roman" w:cs="Times New Roman"/>
          <w:sz w:val="24"/>
        </w:rPr>
        <w:t>and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tiredness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27AB">
        <w:rPr>
          <w:rFonts w:ascii="Times New Roman" w:hAnsi="Times New Roman" w:cs="Times New Roman"/>
          <w:sz w:val="24"/>
        </w:rPr>
        <w:t>Also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some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workers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commited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suicide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duo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to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mental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stres </w:t>
      </w:r>
      <w:proofErr w:type="spellStart"/>
      <w:r w:rsidR="008B27AB">
        <w:rPr>
          <w:rFonts w:ascii="Times New Roman" w:hAnsi="Times New Roman" w:cs="Times New Roman"/>
          <w:sz w:val="24"/>
        </w:rPr>
        <w:t>from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the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8B4">
        <w:rPr>
          <w:rFonts w:ascii="Times New Roman" w:hAnsi="Times New Roman" w:cs="Times New Roman"/>
          <w:sz w:val="24"/>
        </w:rPr>
        <w:t>harsh</w:t>
      </w:r>
      <w:proofErr w:type="spellEnd"/>
      <w:r w:rsidR="00DC18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7AB">
        <w:rPr>
          <w:rFonts w:ascii="Times New Roman" w:hAnsi="Times New Roman" w:cs="Times New Roman"/>
          <w:sz w:val="24"/>
        </w:rPr>
        <w:t>workplace</w:t>
      </w:r>
      <w:proofErr w:type="spellEnd"/>
      <w:r w:rsidR="008B2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8B4">
        <w:rPr>
          <w:rFonts w:ascii="Times New Roman" w:hAnsi="Times New Roman" w:cs="Times New Roman"/>
          <w:sz w:val="24"/>
        </w:rPr>
        <w:t>conditions</w:t>
      </w:r>
      <w:proofErr w:type="spellEnd"/>
      <w:r w:rsidR="00DC18B4">
        <w:rPr>
          <w:rFonts w:ascii="Times New Roman" w:hAnsi="Times New Roman" w:cs="Times New Roman"/>
          <w:sz w:val="24"/>
        </w:rPr>
        <w:t>.</w:t>
      </w:r>
      <w:r w:rsidR="00027872">
        <w:rPr>
          <w:rFonts w:ascii="Times New Roman" w:hAnsi="Times New Roman" w:cs="Times New Roman"/>
          <w:sz w:val="24"/>
        </w:rPr>
        <w:t xml:space="preserve"> At </w:t>
      </w:r>
      <w:proofErr w:type="spellStart"/>
      <w:r w:rsidR="00027872">
        <w:rPr>
          <w:rFonts w:ascii="Times New Roman" w:hAnsi="Times New Roman" w:cs="Times New Roman"/>
          <w:sz w:val="24"/>
        </w:rPr>
        <w:t>the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moment, </w:t>
      </w:r>
      <w:proofErr w:type="spellStart"/>
      <w:r w:rsidR="00027872">
        <w:rPr>
          <w:rFonts w:ascii="Times New Roman" w:hAnsi="Times New Roman" w:cs="Times New Roman"/>
          <w:sz w:val="24"/>
        </w:rPr>
        <w:t>karoshi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872">
        <w:rPr>
          <w:rFonts w:ascii="Times New Roman" w:hAnsi="Times New Roman" w:cs="Times New Roman"/>
          <w:sz w:val="24"/>
        </w:rPr>
        <w:t>syndrome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872">
        <w:rPr>
          <w:rFonts w:ascii="Times New Roman" w:hAnsi="Times New Roman" w:cs="Times New Roman"/>
          <w:sz w:val="24"/>
        </w:rPr>
        <w:t>became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027872">
        <w:rPr>
          <w:rFonts w:ascii="Times New Roman" w:hAnsi="Times New Roman" w:cs="Times New Roman"/>
          <w:sz w:val="24"/>
        </w:rPr>
        <w:t>serious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7872">
        <w:rPr>
          <w:rFonts w:ascii="Times New Roman" w:hAnsi="Times New Roman" w:cs="Times New Roman"/>
          <w:sz w:val="24"/>
        </w:rPr>
        <w:t>global</w:t>
      </w:r>
      <w:proofErr w:type="gramEnd"/>
      <w:r w:rsidR="000278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872">
        <w:rPr>
          <w:rFonts w:ascii="Times New Roman" w:hAnsi="Times New Roman" w:cs="Times New Roman"/>
          <w:sz w:val="24"/>
        </w:rPr>
        <w:t>issue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27872">
        <w:rPr>
          <w:rFonts w:ascii="Times New Roman" w:hAnsi="Times New Roman" w:cs="Times New Roman"/>
          <w:sz w:val="24"/>
        </w:rPr>
        <w:t>In</w:t>
      </w:r>
      <w:proofErr w:type="spellEnd"/>
      <w:r w:rsidR="000278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recent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decades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34B4">
        <w:rPr>
          <w:rFonts w:ascii="Times New Roman" w:hAnsi="Times New Roman" w:cs="Times New Roman"/>
          <w:sz w:val="24"/>
        </w:rPr>
        <w:t>Japan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puts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a </w:t>
      </w:r>
      <w:proofErr w:type="gramStart"/>
      <w:r w:rsidR="00F934B4">
        <w:rPr>
          <w:rFonts w:ascii="Times New Roman" w:hAnsi="Times New Roman" w:cs="Times New Roman"/>
          <w:sz w:val="24"/>
        </w:rPr>
        <w:t>lot</w:t>
      </w:r>
      <w:proofErr w:type="gramEnd"/>
      <w:r w:rsidR="00F934B4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934B4">
        <w:rPr>
          <w:rFonts w:ascii="Times New Roman" w:hAnsi="Times New Roman" w:cs="Times New Roman"/>
          <w:sz w:val="24"/>
        </w:rPr>
        <w:t>effort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to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protect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labour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rights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and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prevent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this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type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934B4">
        <w:rPr>
          <w:rFonts w:ascii="Times New Roman" w:hAnsi="Times New Roman" w:cs="Times New Roman"/>
          <w:sz w:val="24"/>
        </w:rPr>
        <w:t>problems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. Since 1990 </w:t>
      </w:r>
      <w:proofErr w:type="spellStart"/>
      <w:r w:rsidR="00F934B4">
        <w:rPr>
          <w:rFonts w:ascii="Times New Roman" w:hAnsi="Times New Roman" w:cs="Times New Roman"/>
          <w:sz w:val="24"/>
        </w:rPr>
        <w:t>Japan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F934B4">
        <w:rPr>
          <w:rFonts w:ascii="Times New Roman" w:hAnsi="Times New Roman" w:cs="Times New Roman"/>
          <w:sz w:val="24"/>
        </w:rPr>
        <w:t>made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important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innovations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about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labour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34B4">
        <w:rPr>
          <w:rFonts w:ascii="Times New Roman" w:hAnsi="Times New Roman" w:cs="Times New Roman"/>
          <w:sz w:val="24"/>
        </w:rPr>
        <w:t>rights</w:t>
      </w:r>
      <w:proofErr w:type="spellEnd"/>
      <w:r w:rsidR="00F934B4">
        <w:rPr>
          <w:rFonts w:ascii="Times New Roman" w:hAnsi="Times New Roman" w:cs="Times New Roman"/>
          <w:sz w:val="24"/>
        </w:rPr>
        <w:t>.</w:t>
      </w:r>
      <w:r w:rsid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Recognition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the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negative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effects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excessive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working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hours</w:t>
      </w:r>
      <w:proofErr w:type="spellEnd"/>
      <w:r w:rsid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and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>
        <w:rPr>
          <w:rFonts w:ascii="Times New Roman" w:hAnsi="Times New Roman" w:cs="Times New Roman"/>
          <w:sz w:val="24"/>
        </w:rPr>
        <w:t>stress</w:t>
      </w:r>
      <w:proofErr w:type="spellEnd"/>
      <w:r w:rsid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>
        <w:rPr>
          <w:rFonts w:ascii="Times New Roman" w:hAnsi="Times New Roman" w:cs="Times New Roman"/>
          <w:sz w:val="24"/>
        </w:rPr>
        <w:t>across</w:t>
      </w:r>
      <w:proofErr w:type="spellEnd"/>
      <w:r w:rsid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>
        <w:rPr>
          <w:rFonts w:ascii="Times New Roman" w:hAnsi="Times New Roman" w:cs="Times New Roman"/>
          <w:sz w:val="24"/>
        </w:rPr>
        <w:t>the</w:t>
      </w:r>
      <w:proofErr w:type="spellEnd"/>
      <w:r w:rsid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>
        <w:rPr>
          <w:rFonts w:ascii="Times New Roman" w:hAnsi="Times New Roman" w:cs="Times New Roman"/>
          <w:sz w:val="24"/>
        </w:rPr>
        <w:t>country</w:t>
      </w:r>
      <w:proofErr w:type="spellEnd"/>
      <w:r w:rsidR="00C81578">
        <w:rPr>
          <w:rFonts w:ascii="Times New Roman" w:hAnsi="Times New Roman" w:cs="Times New Roman"/>
          <w:sz w:val="24"/>
        </w:rPr>
        <w:t>,</w:t>
      </w:r>
      <w:r w:rsidR="00C81578" w:rsidRPr="00C8157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led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to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policies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to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prevent</w:t>
      </w:r>
      <w:proofErr w:type="spellEnd"/>
      <w:r w:rsidR="00C81578" w:rsidRPr="00C81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sz w:val="24"/>
        </w:rPr>
        <w:t>karoshi</w:t>
      </w:r>
      <w:proofErr w:type="spellEnd"/>
      <w:r w:rsidR="00C81578" w:rsidRPr="00C81578">
        <w:rPr>
          <w:rFonts w:ascii="Times New Roman" w:hAnsi="Times New Roman" w:cs="Times New Roman"/>
          <w:sz w:val="24"/>
          <w:szCs w:val="24"/>
        </w:rPr>
        <w:t>.</w:t>
      </w:r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Japan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reforms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limit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hours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overtime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pay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caused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00000"/>
          <w:sz w:val="24"/>
          <w:szCs w:val="24"/>
        </w:rPr>
        <w:t>overwork</w:t>
      </w:r>
      <w:proofErr w:type="spellEnd"/>
      <w:r w:rsidR="00C81578">
        <w:rPr>
          <w:rFonts w:ascii="Arial" w:hAnsi="Arial" w:cs="Arial"/>
          <w:color w:val="000000"/>
          <w:sz w:val="17"/>
          <w:szCs w:val="17"/>
        </w:rPr>
        <w:t>.</w:t>
      </w:r>
      <w:r w:rsidR="00C81578" w:rsidRPr="00C81578">
        <w:rPr>
          <w:rFonts w:ascii="Arial" w:hAnsi="Arial" w:cs="Arial"/>
          <w:color w:val="1F1F1F"/>
          <w:sz w:val="25"/>
          <w:szCs w:val="25"/>
          <w:shd w:val="clear" w:color="auto" w:fill="FFFFFF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It</w:t>
      </w:r>
      <w:proofErr w:type="spellEnd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was</w:t>
      </w:r>
      <w:proofErr w:type="spellEnd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recognized</w:t>
      </w:r>
      <w:proofErr w:type="spellEnd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that</w:t>
      </w:r>
      <w:proofErr w:type="spellEnd"/>
      <w:r w:rsidR="00C81578" w:rsidRPr="00C815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employees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cannot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work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for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12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or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more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hours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a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day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, 6–7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days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a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week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,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year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after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year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,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without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suffering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physically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as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well</w:t>
      </w:r>
      <w:proofErr w:type="spellEnd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 xml:space="preserve"> as </w:t>
      </w:r>
      <w:proofErr w:type="spellStart"/>
      <w:r w:rsidR="00C81578" w:rsidRPr="00C81578">
        <w:rPr>
          <w:rFonts w:ascii="Times New Roman" w:hAnsi="Times New Roman" w:cs="Times New Roman"/>
          <w:color w:val="040C28"/>
          <w:sz w:val="24"/>
          <w:szCs w:val="24"/>
        </w:rPr>
        <w:t>mentally</w:t>
      </w:r>
      <w:proofErr w:type="spellEnd"/>
      <w:r w:rsidR="00C81578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 w:rsidR="00F934B4" w:rsidRPr="007C6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sz w:val="24"/>
          <w:szCs w:val="24"/>
        </w:rPr>
        <w:t>I</w:t>
      </w:r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June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2014,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the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Japanese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Government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passed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the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“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Act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on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Promotion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of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Preventive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Measures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against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Karoshi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and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Other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Overwork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-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Related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Health</w:t>
      </w:r>
      <w:proofErr w:type="spellEnd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7C6856" w:rsidRPr="007C6856">
        <w:rPr>
          <w:rFonts w:ascii="Times New Roman" w:hAnsi="Times New Roman" w:cs="Times New Roman"/>
          <w:color w:val="040C28"/>
          <w:sz w:val="24"/>
          <w:szCs w:val="24"/>
        </w:rPr>
        <w:t>Disorders</w:t>
      </w:r>
      <w:proofErr w:type="spellEnd"/>
      <w:r w:rsidR="007C6856" w:rsidRP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”</w:t>
      </w:r>
      <w:r w:rsidR="007C685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:rsidR="00ED2E41" w:rsidRDefault="007C6856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lastRenderedPageBreak/>
        <w:t> </w:t>
      </w:r>
      <w:proofErr w:type="spellStart"/>
      <w:r w:rsidR="00F934B4">
        <w:rPr>
          <w:rFonts w:ascii="Times New Roman" w:hAnsi="Times New Roman" w:cs="Times New Roman"/>
          <w:sz w:val="24"/>
        </w:rPr>
        <w:t>To</w:t>
      </w:r>
      <w:proofErr w:type="spellEnd"/>
      <w:r w:rsidR="00F934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increase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female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labour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force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participation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Japan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introduced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numerous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laws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30D17">
        <w:rPr>
          <w:rFonts w:ascii="Times New Roman" w:hAnsi="Times New Roman" w:cs="Times New Roman"/>
          <w:sz w:val="24"/>
        </w:rPr>
        <w:t>One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30D17">
        <w:rPr>
          <w:rFonts w:ascii="Times New Roman" w:hAnsi="Times New Roman" w:cs="Times New Roman"/>
          <w:sz w:val="24"/>
        </w:rPr>
        <w:t>the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most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important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one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D30D17">
        <w:rPr>
          <w:rFonts w:ascii="Times New Roman" w:hAnsi="Times New Roman" w:cs="Times New Roman"/>
          <w:sz w:val="24"/>
        </w:rPr>
        <w:t>Equal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Employment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Opportunity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</w:rPr>
        <w:t>Law</w:t>
      </w:r>
      <w:proofErr w:type="spellEnd"/>
      <w:r w:rsidR="00D30D17">
        <w:rPr>
          <w:rFonts w:ascii="Times New Roman" w:hAnsi="Times New Roman" w:cs="Times New Roman"/>
          <w:sz w:val="24"/>
        </w:rPr>
        <w:t xml:space="preserve"> (1986), </w:t>
      </w:r>
      <w:proofErr w:type="spellStart"/>
      <w:r w:rsid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</w:t>
      </w:r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his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law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also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provided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amendments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Japanese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="00D30D1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D3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  <w:szCs w:val="24"/>
        </w:rPr>
        <w:t>Standarts</w:t>
      </w:r>
      <w:proofErr w:type="spellEnd"/>
      <w:r w:rsidR="00D3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D17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D30D17">
        <w:rPr>
          <w:rFonts w:ascii="Times New Roman" w:hAnsi="Times New Roman" w:cs="Times New Roman"/>
          <w:sz w:val="24"/>
          <w:szCs w:val="24"/>
        </w:rPr>
        <w:t xml:space="preserve"> of 1947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Women's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Welfare</w:t>
      </w:r>
      <w:proofErr w:type="spellEnd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30D17" w:rsidRP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Law</w:t>
      </w:r>
      <w:proofErr w:type="spellEnd"/>
      <w:r w:rsidR="00D30D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also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implemented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legal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chances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protect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trade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unions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strenghten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their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place</w:t>
      </w:r>
      <w:proofErr w:type="spellEnd"/>
      <w:r w:rsidR="00EA67F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C815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example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Labour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Union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Law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(1949)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aimed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guarantee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from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unions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Japanese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Constitution</w:t>
      </w:r>
      <w:proofErr w:type="spellEnd"/>
      <w:r w:rsid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(1947) 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guarantees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organize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bargain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collectively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It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states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have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form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join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unions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bargain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collectively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with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employers</w:t>
      </w:r>
      <w:proofErr w:type="spellEnd"/>
      <w:r w:rsidR="00FA5105" w:rsidRPr="00FA510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D4995" w:rsidRDefault="00CC77D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Despite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cant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claim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totally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achieved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decent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agenda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Japanese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employers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face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challenge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providing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fair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safe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environments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while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also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protecting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their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business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interests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Establishing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this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balance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crucial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not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only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productivity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but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also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sustainability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success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businesses</w:t>
      </w:r>
      <w:proofErr w:type="spellEnd"/>
      <w:r w:rsidRPr="00CC77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help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Japan’s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employer’s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protect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their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profits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while</w:t>
      </w:r>
      <w:proofErr w:type="spellEnd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6367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</w:t>
      </w:r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oviding</w:t>
      </w:r>
      <w:proofErr w:type="spellEnd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good</w:t>
      </w:r>
      <w:proofErr w:type="spellEnd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conditions</w:t>
      </w:r>
      <w:proofErr w:type="spellEnd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</w:t>
      </w:r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utomation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digitalization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should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be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used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extensively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at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D43576" w:rsidRPr="00D43576"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automation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digitalization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AI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helps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reduce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simple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enable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employees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concentrate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on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more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creative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important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Thus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there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is a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decrease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employees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'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busy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schedule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hours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Having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physical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labor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simple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tasks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be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duty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robots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rather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humans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will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reduce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workload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reduce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stress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on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employees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D43576" w:rsidRPr="00D43576">
        <w:t xml:space="preserve"> </w:t>
      </w:r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Since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used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be </w:t>
      </w:r>
      <w:proofErr w:type="gram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done</w:t>
      </w:r>
      <w:proofErr w:type="gram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long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hours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with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human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power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can be done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much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faster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more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cost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effectively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with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digitalization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both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hours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employees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decrease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profits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employers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increase</w:t>
      </w:r>
      <w:proofErr w:type="spellEnd"/>
      <w:r w:rsidR="00D43576" w:rsidRPr="00D4357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D4995" w:rsidRPr="008D4995"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Government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supported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mental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health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programs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can be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created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improve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performance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protect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mental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health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While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try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prevent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workers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from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working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harsh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conditions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unfortunate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consequences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this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situation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try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increase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workforce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protect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our</w:t>
      </w:r>
      <w:proofErr w:type="spellEnd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8D4995"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interests</w:t>
      </w:r>
      <w:proofErr w:type="spellEnd"/>
      <w:r w:rsid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5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https://en.wikipedia.org/wiki/Member_states_of_the_International_Labour_Organization</w:t>
        </w:r>
      </w:hyperlink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6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https://en.wikipedia.org/wiki/Karoshi</w:t>
        </w:r>
      </w:hyperlink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7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https://www.nippon.com/en/currents/d00310/</w:t>
        </w:r>
      </w:hyperlink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8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https://pmc.ncbi.nlm.nih.gov/articles/PMC10746923/#:~:text=Karoshi%20syndrome%2C%20also%20known%20as,due%20to%20Karoshi%20syndrome%20globally</w:t>
        </w:r>
      </w:hyperlink>
      <w:r w:rsidRPr="008D499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9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https://www.warnathgroup.com/wp-content/uploads/2015/03/Japan-Labor-Standards-Law.pdf</w:t>
        </w:r>
      </w:hyperlink>
    </w:p>
    <w:p w:rsidR="008D4995" w:rsidRDefault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0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https://en.wikipedia.org/wiki/Equal_Employment_Opportunity_Law_(Japan)#:~:text=The%20Act%20on%20Ensuring%20Equal,designed%20to%20implement%20an%20earlier</w:t>
        </w:r>
      </w:hyperlink>
    </w:p>
    <w:p w:rsidR="000356B7" w:rsidRDefault="008D4995" w:rsidP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1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https://natlex.ilo.org/dyn/natlex2/r/natlex/fe/details?p3_isn=27190</w:t>
        </w:r>
      </w:hyperlink>
    </w:p>
    <w:p w:rsidR="008D4995" w:rsidRDefault="008D4995" w:rsidP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2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https://www.cfr.org/japan-constitution/japans-postwar-constitution</w:t>
        </w:r>
      </w:hyperlink>
    </w:p>
    <w:p w:rsidR="008D4995" w:rsidRDefault="008D4995" w:rsidP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3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https://www.jniosh.johas.go.jp/en/indu_hel/doc/IH_55_3_293.pdf</w:t>
        </w:r>
      </w:hyperlink>
    </w:p>
    <w:p w:rsidR="008D4995" w:rsidRDefault="008D4995" w:rsidP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4" w:history="1">
        <w:r w:rsidRPr="00D8080D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https://www.eurofound.europa.eu/system/files/2015-02/ef1409en4.pdf</w:t>
        </w:r>
      </w:hyperlink>
    </w:p>
    <w:p w:rsidR="008D4995" w:rsidRPr="008D4995" w:rsidRDefault="008D4995" w:rsidP="008D499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sectPr w:rsidR="008D4995" w:rsidRPr="008D4995" w:rsidSect="001D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A2096C"/>
    <w:rsid w:val="00027872"/>
    <w:rsid w:val="000356B7"/>
    <w:rsid w:val="001D5984"/>
    <w:rsid w:val="0076367D"/>
    <w:rsid w:val="007C6856"/>
    <w:rsid w:val="0081249C"/>
    <w:rsid w:val="008B27AB"/>
    <w:rsid w:val="008D4995"/>
    <w:rsid w:val="00A2096C"/>
    <w:rsid w:val="00A87E74"/>
    <w:rsid w:val="00A905BE"/>
    <w:rsid w:val="00C81578"/>
    <w:rsid w:val="00CC77D7"/>
    <w:rsid w:val="00D30D17"/>
    <w:rsid w:val="00D43576"/>
    <w:rsid w:val="00DC18B4"/>
    <w:rsid w:val="00EA67F9"/>
    <w:rsid w:val="00ED2E41"/>
    <w:rsid w:val="00F934B4"/>
    <w:rsid w:val="00FA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96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30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10746923/#:~:text=Karoshi%20syndrome%2C%20also%20known%20as,due%20to%20Karoshi%20syndrome%20globally" TargetMode="External"/><Relationship Id="rId13" Type="http://schemas.openxmlformats.org/officeDocument/2006/relationships/hyperlink" Target="https://www.jniosh.johas.go.jp/en/indu_hel/doc/IH_55_3_29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ppon.com/en/currents/d00310/" TargetMode="External"/><Relationship Id="rId12" Type="http://schemas.openxmlformats.org/officeDocument/2006/relationships/hyperlink" Target="https://www.cfr.org/japan-constitution/japans-postwar-constitu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Karoshi" TargetMode="External"/><Relationship Id="rId11" Type="http://schemas.openxmlformats.org/officeDocument/2006/relationships/hyperlink" Target="https://natlex.ilo.org/dyn/natlex2/r/natlex/fe/details?p3_isn=27190" TargetMode="External"/><Relationship Id="rId5" Type="http://schemas.openxmlformats.org/officeDocument/2006/relationships/hyperlink" Target="https://en.wikipedia.org/wiki/Member_states_of_the_International_Labour_Organiz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Equal_Employment_Opportunity_Law_(Japan)#:~:text=The%20Act%20on%20Ensuring%20Equal,designed%20to%20implement%20an%20earli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warnathgroup.com/wp-content/uploads/2015/03/Japan-Labor-Standards-Law.pdf" TargetMode="External"/><Relationship Id="rId14" Type="http://schemas.openxmlformats.org/officeDocument/2006/relationships/hyperlink" Target="https://www.eurofound.europa.eu/system/files/2015-02/ef1409en4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</dc:creator>
  <cp:lastModifiedBy>Selin</cp:lastModifiedBy>
  <cp:revision>1</cp:revision>
  <dcterms:created xsi:type="dcterms:W3CDTF">2025-01-22T16:29:00Z</dcterms:created>
  <dcterms:modified xsi:type="dcterms:W3CDTF">2025-01-23T12:23:00Z</dcterms:modified>
</cp:coreProperties>
</file>