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2AF0" w14:textId="02972688" w:rsidR="00E90A95" w:rsidRDefault="00E90A95" w:rsidP="00E90A95">
      <w:r>
        <w:rPr>
          <w:noProof/>
        </w:rPr>
        <w:drawing>
          <wp:anchor distT="0" distB="0" distL="114300" distR="114300" simplePos="0" relativeHeight="251658240" behindDoc="0" locked="0" layoutInCell="1" allowOverlap="1" wp14:anchorId="34CC0FE6" wp14:editId="27E0D830">
            <wp:simplePos x="0" y="0"/>
            <wp:positionH relativeFrom="margin">
              <wp:posOffset>4606290</wp:posOffset>
            </wp:positionH>
            <wp:positionV relativeFrom="margin">
              <wp:posOffset>-52070</wp:posOffset>
            </wp:positionV>
            <wp:extent cx="1420495" cy="948690"/>
            <wp:effectExtent l="0" t="0" r="8255" b="3810"/>
            <wp:wrapSquare wrapText="bothSides"/>
            <wp:docPr id="756813945" name="Resim 2" descr="United Nation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ted Nations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42467" w14:textId="77777777" w:rsidR="00E90A95" w:rsidRDefault="00E90A95" w:rsidP="00E90A95"/>
    <w:p w14:paraId="20BBB9A7" w14:textId="77777777" w:rsidR="00E90A95" w:rsidRDefault="00E90A95" w:rsidP="00E90A95"/>
    <w:p w14:paraId="648B7278" w14:textId="77777777" w:rsidR="00E90A95" w:rsidRDefault="00E90A95" w:rsidP="00E90A95"/>
    <w:p w14:paraId="5CE1EAA1" w14:textId="1B32B003" w:rsidR="000C123A" w:rsidRDefault="00E90A95" w:rsidP="00E90A95">
      <w:pPr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DF128" wp14:editId="4F486D4D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67033" cy="897147"/>
            <wp:effectExtent l="0" t="0" r="0" b="0"/>
            <wp:wrapSquare wrapText="bothSides"/>
            <wp:docPr id="2120223210" name="Resim 1" descr="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23210" name="Resim 1" descr="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33" cy="89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Country:  The Republic of Finland</w:t>
      </w:r>
    </w:p>
    <w:p w14:paraId="0C882B61" w14:textId="7A8D2730" w:rsidR="00E90A95" w:rsidRDefault="00E90A95" w:rsidP="00E90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Committee: The Economic and Social Council</w:t>
      </w:r>
    </w:p>
    <w:p w14:paraId="76128BE9" w14:textId="0607730F" w:rsidR="00E90A95" w:rsidRDefault="00E90A95" w:rsidP="00E90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Topic: Promoting Green Jobs and the Transition to a Green Economy</w:t>
      </w:r>
    </w:p>
    <w:p w14:paraId="7FE95D82" w14:textId="4193F931" w:rsidR="003019BF" w:rsidRPr="003019BF" w:rsidRDefault="003019BF" w:rsidP="00E90A95">
      <w:pPr>
        <w:rPr>
          <w:rFonts w:asciiTheme="majorHAnsi" w:hAnsiTheme="majorHAnsi"/>
          <w:i/>
          <w:iCs/>
          <w:sz w:val="28"/>
          <w:szCs w:val="28"/>
        </w:rPr>
      </w:pPr>
      <w:r w:rsidRPr="003019BF">
        <w:rPr>
          <w:rFonts w:asciiTheme="majorHAnsi" w:hAnsiTheme="majorHAnsi"/>
          <w:i/>
          <w:iCs/>
          <w:sz w:val="28"/>
          <w:szCs w:val="28"/>
        </w:rPr>
        <w:t>Introduction</w:t>
      </w:r>
    </w:p>
    <w:p w14:paraId="3197FBC5" w14:textId="0B9BC00E" w:rsidR="00E90A95" w:rsidRDefault="00E90A95" w:rsidP="00E90A95">
      <w:r>
        <w:t xml:space="preserve">The Republic of Finland has always </w:t>
      </w:r>
      <w:proofErr w:type="spellStart"/>
      <w:r>
        <w:t>rised</w:t>
      </w:r>
      <w:proofErr w:type="spellEnd"/>
      <w:r>
        <w:t xml:space="preserve"> as a global leader in sustainability. In employment opportunities and the renewable energy usage, the Republic of Finland </w:t>
      </w:r>
      <w:r w:rsidR="000D09DE">
        <w:t>follows the EU’s policies and laws. Follows that the Republic of Finland’s routes in Green Economy are these:</w:t>
      </w:r>
    </w:p>
    <w:p w14:paraId="7D3B91D1" w14:textId="77777777" w:rsidR="000D09DE" w:rsidRDefault="000D09DE" w:rsidP="00E90A95"/>
    <w:p w14:paraId="721C5B9A" w14:textId="5070DE3D" w:rsidR="008523C1" w:rsidRPr="008523C1" w:rsidRDefault="008523C1" w:rsidP="00E90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Climate and Energy Strategy:</w:t>
      </w:r>
    </w:p>
    <w:p w14:paraId="08A583B5" w14:textId="72838A55" w:rsidR="000D09DE" w:rsidRDefault="008523C1" w:rsidP="008523C1">
      <w:pPr>
        <w:pStyle w:val="ListeParagraf"/>
        <w:numPr>
          <w:ilvl w:val="0"/>
          <w:numId w:val="3"/>
        </w:numPr>
      </w:pPr>
      <w:r>
        <w:t xml:space="preserve">Republic of Finland </w:t>
      </w:r>
      <w:r w:rsidR="000D09DE">
        <w:t>promotes renewable energy sources such as wind and bioenergy.</w:t>
      </w:r>
    </w:p>
    <w:p w14:paraId="5B3D4E50" w14:textId="51CAFB07" w:rsidR="000D09DE" w:rsidRDefault="000D09DE" w:rsidP="008523C1">
      <w:pPr>
        <w:pStyle w:val="ListeParagraf"/>
        <w:ind w:left="1080"/>
      </w:pPr>
    </w:p>
    <w:p w14:paraId="13029635" w14:textId="7312C242" w:rsidR="008523C1" w:rsidRDefault="008523C1" w:rsidP="008523C1">
      <w:pPr>
        <w:pStyle w:val="ListeParagraf"/>
        <w:numPr>
          <w:ilvl w:val="0"/>
          <w:numId w:val="3"/>
        </w:numPr>
      </w:pPr>
      <w:r>
        <w:t>Promotes energy-efficient technologies in natural actions.</w:t>
      </w:r>
    </w:p>
    <w:p w14:paraId="096003EB" w14:textId="77777777" w:rsidR="008523C1" w:rsidRDefault="008523C1" w:rsidP="008523C1">
      <w:pPr>
        <w:pStyle w:val="ListeParagraf"/>
      </w:pPr>
    </w:p>
    <w:p w14:paraId="073B4F5B" w14:textId="375D9AC5" w:rsidR="008523C1" w:rsidRDefault="008523C1" w:rsidP="008523C1">
      <w:pPr>
        <w:pStyle w:val="ListeParagraf"/>
        <w:numPr>
          <w:ilvl w:val="0"/>
          <w:numId w:val="3"/>
        </w:numPr>
      </w:pPr>
      <w:r>
        <w:t>Aims to finish the diggings of coal energy and reduce the fossil fuel dependency.</w:t>
      </w:r>
    </w:p>
    <w:p w14:paraId="3FE3F6F5" w14:textId="77777777" w:rsidR="008523C1" w:rsidRDefault="008523C1" w:rsidP="008523C1">
      <w:pPr>
        <w:pStyle w:val="ListeParagraf"/>
      </w:pPr>
    </w:p>
    <w:p w14:paraId="55B32276" w14:textId="77777777" w:rsidR="008523C1" w:rsidRDefault="008523C1" w:rsidP="008523C1">
      <w:pPr>
        <w:pStyle w:val="ListeParagraf"/>
      </w:pPr>
    </w:p>
    <w:p w14:paraId="68230969" w14:textId="77777777" w:rsidR="008523C1" w:rsidRDefault="008523C1" w:rsidP="008523C1">
      <w:pPr>
        <w:pStyle w:val="ListeParagraf"/>
      </w:pPr>
    </w:p>
    <w:p w14:paraId="54A5E088" w14:textId="76A73655" w:rsidR="00BA42C5" w:rsidRDefault="00BA42C5" w:rsidP="00BA42C5">
      <w:pPr>
        <w:pStyle w:val="ListeParagraf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Economic Routes while Promoting Green Jobs:</w:t>
      </w:r>
    </w:p>
    <w:p w14:paraId="293AC200" w14:textId="77777777" w:rsidR="00BA42C5" w:rsidRPr="00BA42C5" w:rsidRDefault="00BA42C5" w:rsidP="00BA42C5">
      <w:pPr>
        <w:pStyle w:val="ListeParagraf"/>
        <w:ind w:left="0"/>
        <w:rPr>
          <w:rFonts w:asciiTheme="majorHAnsi" w:hAnsiTheme="majorHAnsi"/>
          <w:sz w:val="28"/>
          <w:szCs w:val="28"/>
        </w:rPr>
      </w:pPr>
    </w:p>
    <w:p w14:paraId="47222411" w14:textId="15437BF3" w:rsidR="00BA42C5" w:rsidRDefault="00BA42C5" w:rsidP="00BA42C5">
      <w:pPr>
        <w:pStyle w:val="ListeParagraf"/>
        <w:numPr>
          <w:ilvl w:val="0"/>
          <w:numId w:val="12"/>
        </w:numPr>
      </w:pPr>
      <w:r>
        <w:t>Focuses on reducing waste, increasing recycling and creating jobs in material recovery.</w:t>
      </w:r>
    </w:p>
    <w:p w14:paraId="10BD86E8" w14:textId="77777777" w:rsidR="00BA42C5" w:rsidRDefault="00BA42C5" w:rsidP="00E2483D">
      <w:pPr>
        <w:pStyle w:val="ListeParagraf"/>
        <w:ind w:left="1080"/>
      </w:pPr>
    </w:p>
    <w:p w14:paraId="43BC4118" w14:textId="367C5ED0" w:rsidR="00E2483D" w:rsidRDefault="00E2483D" w:rsidP="00E2483D">
      <w:pPr>
        <w:pStyle w:val="ListeParagraf"/>
        <w:numPr>
          <w:ilvl w:val="0"/>
          <w:numId w:val="12"/>
        </w:numPr>
      </w:pPr>
      <w:r>
        <w:t>Encourages businesses to find the economic route for practices.</w:t>
      </w:r>
    </w:p>
    <w:p w14:paraId="52AA6971" w14:textId="77777777" w:rsidR="00E2483D" w:rsidRDefault="00E2483D" w:rsidP="00E2483D">
      <w:pPr>
        <w:pStyle w:val="ListeParagraf"/>
      </w:pPr>
    </w:p>
    <w:p w14:paraId="3CB04DEE" w14:textId="2095DDC5" w:rsidR="00E2483D" w:rsidRDefault="00E2483D" w:rsidP="00E2483D">
      <w:pPr>
        <w:pStyle w:val="ListeParagraf"/>
        <w:numPr>
          <w:ilvl w:val="0"/>
          <w:numId w:val="12"/>
        </w:numPr>
      </w:pPr>
      <w:r>
        <w:t>Includes attempts for upcycling and remanufacturing to add value to waste materials.</w:t>
      </w:r>
    </w:p>
    <w:p w14:paraId="139C5B58" w14:textId="77777777" w:rsidR="00E2483D" w:rsidRDefault="00E2483D" w:rsidP="00E2483D">
      <w:pPr>
        <w:pStyle w:val="ListeParagraf"/>
      </w:pPr>
    </w:p>
    <w:p w14:paraId="5FEFF524" w14:textId="3BADDE04" w:rsidR="00E2483D" w:rsidRDefault="00E2483D" w:rsidP="00E2483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Primary Investments:</w:t>
      </w:r>
    </w:p>
    <w:p w14:paraId="44CA2E35" w14:textId="1B5B8584" w:rsidR="00E2483D" w:rsidRDefault="00E2483D" w:rsidP="00E2483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121E0845" w14:textId="27D81596" w:rsidR="00E2483D" w:rsidRDefault="00E2483D" w:rsidP="00E2483D">
      <w:pPr>
        <w:pStyle w:val="ListeParagraf"/>
        <w:numPr>
          <w:ilvl w:val="0"/>
          <w:numId w:val="14"/>
        </w:numPr>
      </w:pPr>
      <w:proofErr w:type="spellStart"/>
      <w:r>
        <w:t>Expandind</w:t>
      </w:r>
      <w:proofErr w:type="spellEnd"/>
      <w:r>
        <w:t xml:space="preserve"> public transport networks and electrifying the railway system to reduce emissions.</w:t>
      </w:r>
    </w:p>
    <w:p w14:paraId="74C3B7C2" w14:textId="5679BD6D" w:rsidR="003019BF" w:rsidRDefault="008C03F9" w:rsidP="003019BF">
      <w:pPr>
        <w:pStyle w:val="ListeParagraf"/>
        <w:numPr>
          <w:ilvl w:val="0"/>
          <w:numId w:val="14"/>
        </w:numPr>
      </w:pPr>
      <w:r>
        <w:t>Supporting renewable energy, such as open sea wind farms.</w:t>
      </w:r>
    </w:p>
    <w:p w14:paraId="066B4B99" w14:textId="122F199B" w:rsidR="003019BF" w:rsidRDefault="003019BF" w:rsidP="003019BF">
      <w:pPr>
        <w:rPr>
          <w:rFonts w:asciiTheme="majorHAnsi" w:hAnsiTheme="majorHAnsi"/>
          <w:i/>
          <w:iCs/>
          <w:sz w:val="28"/>
          <w:szCs w:val="28"/>
        </w:rPr>
      </w:pPr>
      <w:r w:rsidRPr="003019BF">
        <w:rPr>
          <w:rFonts w:asciiTheme="majorHAnsi" w:hAnsiTheme="majorHAnsi"/>
          <w:i/>
          <w:iCs/>
          <w:sz w:val="28"/>
          <w:szCs w:val="28"/>
        </w:rPr>
        <w:lastRenderedPageBreak/>
        <w:t xml:space="preserve">Economic </w:t>
      </w:r>
      <w:r>
        <w:rPr>
          <w:rFonts w:asciiTheme="majorHAnsi" w:hAnsiTheme="majorHAnsi"/>
          <w:i/>
          <w:iCs/>
          <w:sz w:val="28"/>
          <w:szCs w:val="28"/>
        </w:rPr>
        <w:t>I</w:t>
      </w:r>
      <w:r w:rsidRPr="003019BF">
        <w:rPr>
          <w:rFonts w:asciiTheme="majorHAnsi" w:hAnsiTheme="majorHAnsi"/>
          <w:i/>
          <w:iCs/>
          <w:sz w:val="28"/>
          <w:szCs w:val="28"/>
        </w:rPr>
        <w:t>mpact</w:t>
      </w:r>
    </w:p>
    <w:p w14:paraId="7FDB6A6E" w14:textId="6C1B14EC" w:rsidR="003019BF" w:rsidRDefault="003019BF" w:rsidP="003019BF">
      <w:r>
        <w:t>Green job policies have significantly increased Finland’s economy. Creating opportunities and following the route, made economic services work way better.</w:t>
      </w:r>
    </w:p>
    <w:p w14:paraId="71166E48" w14:textId="77777777" w:rsidR="003019BF" w:rsidRDefault="003019BF" w:rsidP="003019BF"/>
    <w:p w14:paraId="64BE9010" w14:textId="71B6C2BB" w:rsidR="003019BF" w:rsidRDefault="003019BF" w:rsidP="003019B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Job creation</w:t>
      </w:r>
      <w:r w:rsidR="00B42784">
        <w:rPr>
          <w:rFonts w:asciiTheme="majorHAnsi" w:hAnsiTheme="majorHAnsi"/>
          <w:sz w:val="28"/>
          <w:szCs w:val="28"/>
        </w:rPr>
        <w:t>:</w:t>
      </w:r>
    </w:p>
    <w:p w14:paraId="1858FAC5" w14:textId="0E1B0639" w:rsidR="003019BF" w:rsidRDefault="003019BF" w:rsidP="003019BF">
      <w:pPr>
        <w:pStyle w:val="ListeParagraf"/>
        <w:numPr>
          <w:ilvl w:val="0"/>
          <w:numId w:val="15"/>
        </w:numPr>
      </w:pPr>
      <w:r>
        <w:t>5-7% of Finland’s workforce is employed in green sectors.</w:t>
      </w:r>
    </w:p>
    <w:p w14:paraId="29236ABB" w14:textId="77777777" w:rsidR="003019BF" w:rsidRDefault="003019BF" w:rsidP="003019BF"/>
    <w:p w14:paraId="45F781B5" w14:textId="0F3DB9EF" w:rsidR="003019BF" w:rsidRDefault="003019BF" w:rsidP="003019BF">
      <w:pPr>
        <w:pStyle w:val="ListeParagraf"/>
        <w:numPr>
          <w:ilvl w:val="0"/>
          <w:numId w:val="15"/>
        </w:numPr>
      </w:pPr>
      <w:r>
        <w:t xml:space="preserve">Appearing fields like green technology and electric vehicles (EV) manufacturing offer additional </w:t>
      </w:r>
      <w:r w:rsidR="00B42784">
        <w:t>job possibility.</w:t>
      </w:r>
    </w:p>
    <w:p w14:paraId="408991DD" w14:textId="77777777" w:rsidR="00B42784" w:rsidRDefault="00B42784" w:rsidP="00B42784">
      <w:pPr>
        <w:pStyle w:val="ListeParagraf"/>
      </w:pPr>
    </w:p>
    <w:p w14:paraId="3FEB4A2E" w14:textId="0C09DED8" w:rsidR="00B42784" w:rsidRDefault="00B42784" w:rsidP="00B4278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Economic Growth:</w:t>
      </w:r>
    </w:p>
    <w:p w14:paraId="46463203" w14:textId="0C486B37" w:rsidR="00B42784" w:rsidRDefault="00B42784" w:rsidP="00B42784">
      <w:pPr>
        <w:pStyle w:val="ListeParagraf"/>
        <w:numPr>
          <w:ilvl w:val="0"/>
          <w:numId w:val="16"/>
        </w:numPr>
      </w:pPr>
      <w:r>
        <w:t>Investments in clean technologies and energy efficiency have boosted the general based economy.</w:t>
      </w:r>
    </w:p>
    <w:p w14:paraId="7CFC39F3" w14:textId="77777777" w:rsidR="00B42784" w:rsidRDefault="00B42784" w:rsidP="00B42784">
      <w:pPr>
        <w:ind w:left="360"/>
      </w:pPr>
    </w:p>
    <w:p w14:paraId="577D26DD" w14:textId="34E9E52E" w:rsidR="00B42784" w:rsidRDefault="00B42784" w:rsidP="00B4278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Cost Savings:</w:t>
      </w:r>
    </w:p>
    <w:p w14:paraId="0342344B" w14:textId="4E71D1D6" w:rsidR="00B42784" w:rsidRDefault="00B42784" w:rsidP="00B42784">
      <w:pPr>
        <w:pStyle w:val="ListeParagraf"/>
        <w:numPr>
          <w:ilvl w:val="0"/>
          <w:numId w:val="16"/>
        </w:numPr>
      </w:pPr>
      <w:r>
        <w:t>Transitioning to renewable energy has reduced reliability on imported fuels, increasing energy security and cutting costs.</w:t>
      </w:r>
    </w:p>
    <w:p w14:paraId="340911E7" w14:textId="77777777" w:rsidR="00B42784" w:rsidRDefault="00B42784" w:rsidP="00B42784"/>
    <w:p w14:paraId="144B965C" w14:textId="09A1FD70" w:rsidR="00787C58" w:rsidRPr="00B42784" w:rsidRDefault="00B42784" w:rsidP="00B42784">
      <w:r>
        <w:t xml:space="preserve">The increase of renewable energy usage have caused a rise on economy in the Republic of Finland. Making job opportunities made the </w:t>
      </w:r>
      <w:r w:rsidR="00787C58">
        <w:t xml:space="preserve">increase in usage of renewable energy. Finland aims to reduce usage of fossil fuels. </w:t>
      </w:r>
    </w:p>
    <w:p w14:paraId="4A171917" w14:textId="77777777" w:rsidR="008C03F9" w:rsidRDefault="008C03F9" w:rsidP="008C03F9"/>
    <w:p w14:paraId="360AC59D" w14:textId="77777777" w:rsidR="008C03F9" w:rsidRPr="00E2483D" w:rsidRDefault="008C03F9" w:rsidP="008C03F9"/>
    <w:p w14:paraId="3ADF4A92" w14:textId="77777777" w:rsidR="008523C1" w:rsidRPr="00E90A95" w:rsidRDefault="008523C1" w:rsidP="008523C1"/>
    <w:sectPr w:rsidR="008523C1" w:rsidRPr="00E9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654"/>
    <w:multiLevelType w:val="hybridMultilevel"/>
    <w:tmpl w:val="86B69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05E09"/>
    <w:multiLevelType w:val="hybridMultilevel"/>
    <w:tmpl w:val="AC4C7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3468A"/>
    <w:multiLevelType w:val="hybridMultilevel"/>
    <w:tmpl w:val="A5E82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C6ABA"/>
    <w:multiLevelType w:val="hybridMultilevel"/>
    <w:tmpl w:val="EC2E30C2"/>
    <w:lvl w:ilvl="0" w:tplc="7748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B5508"/>
    <w:multiLevelType w:val="hybridMultilevel"/>
    <w:tmpl w:val="883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2897"/>
    <w:multiLevelType w:val="hybridMultilevel"/>
    <w:tmpl w:val="45B0F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D7A00"/>
    <w:multiLevelType w:val="hybridMultilevel"/>
    <w:tmpl w:val="56EE4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443C83"/>
    <w:multiLevelType w:val="hybridMultilevel"/>
    <w:tmpl w:val="BF443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E1D1D"/>
    <w:multiLevelType w:val="hybridMultilevel"/>
    <w:tmpl w:val="F0487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45702"/>
    <w:multiLevelType w:val="hybridMultilevel"/>
    <w:tmpl w:val="7304F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3E6302"/>
    <w:multiLevelType w:val="hybridMultilevel"/>
    <w:tmpl w:val="FAE27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F43DFF"/>
    <w:multiLevelType w:val="hybridMultilevel"/>
    <w:tmpl w:val="43F0B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033D5D"/>
    <w:multiLevelType w:val="hybridMultilevel"/>
    <w:tmpl w:val="B1C43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C1979"/>
    <w:multiLevelType w:val="hybridMultilevel"/>
    <w:tmpl w:val="45D2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1DB1"/>
    <w:multiLevelType w:val="hybridMultilevel"/>
    <w:tmpl w:val="7BC48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6415C5"/>
    <w:multiLevelType w:val="hybridMultilevel"/>
    <w:tmpl w:val="A18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126">
    <w:abstractNumId w:val="3"/>
  </w:num>
  <w:num w:numId="2" w16cid:durableId="1464075814">
    <w:abstractNumId w:val="5"/>
  </w:num>
  <w:num w:numId="3" w16cid:durableId="1979071492">
    <w:abstractNumId w:val="7"/>
  </w:num>
  <w:num w:numId="4" w16cid:durableId="620764060">
    <w:abstractNumId w:val="14"/>
  </w:num>
  <w:num w:numId="5" w16cid:durableId="692996090">
    <w:abstractNumId w:val="0"/>
  </w:num>
  <w:num w:numId="6" w16cid:durableId="138351196">
    <w:abstractNumId w:val="15"/>
  </w:num>
  <w:num w:numId="7" w16cid:durableId="1725256296">
    <w:abstractNumId w:val="6"/>
  </w:num>
  <w:num w:numId="8" w16cid:durableId="69470542">
    <w:abstractNumId w:val="2"/>
  </w:num>
  <w:num w:numId="9" w16cid:durableId="47537768">
    <w:abstractNumId w:val="1"/>
  </w:num>
  <w:num w:numId="10" w16cid:durableId="1401756912">
    <w:abstractNumId w:val="10"/>
  </w:num>
  <w:num w:numId="11" w16cid:durableId="56558007">
    <w:abstractNumId w:val="12"/>
  </w:num>
  <w:num w:numId="12" w16cid:durableId="93015693">
    <w:abstractNumId w:val="8"/>
  </w:num>
  <w:num w:numId="13" w16cid:durableId="1339624606">
    <w:abstractNumId w:val="11"/>
  </w:num>
  <w:num w:numId="14" w16cid:durableId="718165806">
    <w:abstractNumId w:val="9"/>
  </w:num>
  <w:num w:numId="15" w16cid:durableId="1346783232">
    <w:abstractNumId w:val="13"/>
  </w:num>
  <w:num w:numId="16" w16cid:durableId="744768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95"/>
    <w:rsid w:val="000C123A"/>
    <w:rsid w:val="000D09DE"/>
    <w:rsid w:val="003019BF"/>
    <w:rsid w:val="00787C58"/>
    <w:rsid w:val="008523C1"/>
    <w:rsid w:val="008C03F9"/>
    <w:rsid w:val="00AF53B8"/>
    <w:rsid w:val="00B42784"/>
    <w:rsid w:val="00BA42C5"/>
    <w:rsid w:val="00D912DB"/>
    <w:rsid w:val="00E2483D"/>
    <w:rsid w:val="00E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9411"/>
  <w15:chartTrackingRefBased/>
  <w15:docId w15:val="{AE79E7A1-E4AD-4E2B-8308-F3BF8807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0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0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0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0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0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0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0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0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0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0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0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0A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0A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0A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0A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0A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0A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0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0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0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0A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0A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0A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0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0A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0A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Binici</dc:creator>
  <cp:keywords/>
  <dc:description/>
  <cp:lastModifiedBy>Yiğit Binici</cp:lastModifiedBy>
  <cp:revision>1</cp:revision>
  <dcterms:created xsi:type="dcterms:W3CDTF">2024-12-19T19:53:00Z</dcterms:created>
  <dcterms:modified xsi:type="dcterms:W3CDTF">2024-12-19T22:02:00Z</dcterms:modified>
</cp:coreProperties>
</file>