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35EF" w14:textId="081812C5" w:rsidR="00426C85" w:rsidRPr="009A3C04" w:rsidRDefault="00426C85" w:rsidP="00426C85">
      <w:pPr>
        <w:rPr>
          <w:rFonts w:ascii="Times New Roman" w:hAnsi="Times New Roman" w:cs="Times New Roman"/>
        </w:rPr>
      </w:pPr>
      <w:r w:rsidRPr="009A3C04">
        <w:rPr>
          <w:rFonts w:ascii="Times New Roman" w:hAnsi="Times New Roman" w:cs="Times New Roman"/>
        </w:rPr>
        <w:t>Committee: LEGAL</w:t>
      </w:r>
    </w:p>
    <w:p w14:paraId="4D41C0B3" w14:textId="63EBE2A5" w:rsidR="00426C85" w:rsidRPr="009A3C04" w:rsidRDefault="00426C85" w:rsidP="00426C85">
      <w:pPr>
        <w:rPr>
          <w:rFonts w:ascii="Times New Roman" w:hAnsi="Times New Roman" w:cs="Times New Roman"/>
        </w:rPr>
      </w:pPr>
      <w:r w:rsidRPr="009A3C04">
        <w:rPr>
          <w:rFonts w:ascii="Times New Roman" w:hAnsi="Times New Roman" w:cs="Times New Roman"/>
        </w:rPr>
        <w:t>Country: Argentine</w:t>
      </w:r>
    </w:p>
    <w:p w14:paraId="019C6C07" w14:textId="0B3B2AB1" w:rsidR="00BB1048" w:rsidRPr="009A3C04" w:rsidRDefault="00BB1048" w:rsidP="00426C85">
      <w:pPr>
        <w:rPr>
          <w:rFonts w:ascii="Times New Roman" w:hAnsi="Times New Roman" w:cs="Times New Roman"/>
        </w:rPr>
      </w:pPr>
      <w:r w:rsidRPr="009A3C04">
        <w:rPr>
          <w:rFonts w:ascii="Times New Roman" w:hAnsi="Times New Roman" w:cs="Times New Roman"/>
        </w:rPr>
        <w:t>Argentina is the second-largest country in South America. It's a federal republic, very cultural, with tango music, great literature, and Malbec wine. The country houses approximately 45 million people, with Spanish as an official language; its dynamic capital is Buenos Aires. The influences from Europe and the natives in this land have merged with its economy: agriculture, energy, and technology connected to natural resources are flourishing with lithium exploitation and natural gas. Argentina is part of the United Nations, defends human rights and contributes to sustainable development.</w:t>
      </w:r>
    </w:p>
    <w:p w14:paraId="47DD6B0A" w14:textId="2255FBF2" w:rsidR="00426C85" w:rsidRPr="009A3C04" w:rsidRDefault="00426C85" w:rsidP="00426C85">
      <w:pPr>
        <w:rPr>
          <w:rFonts w:ascii="Times New Roman" w:hAnsi="Times New Roman" w:cs="Times New Roman"/>
        </w:rPr>
      </w:pPr>
      <w:r w:rsidRPr="009A3C04">
        <w:rPr>
          <w:rFonts w:ascii="Times New Roman" w:hAnsi="Times New Roman" w:cs="Times New Roman"/>
        </w:rPr>
        <w:t>We are committed to the promotion of international cooperation and to the improvement of international law under the United Nations Charter. Being aware of the immense potential of Artificial Intelligence, we underline the importance of robust legal frameworks for addressing ethical, legal, and social challenges while ensuring equal access to the benefits of AI for all.</w:t>
      </w:r>
      <w:r w:rsidR="00BB1048" w:rsidRPr="009A3C04">
        <w:rPr>
          <w:rFonts w:ascii="Times New Roman" w:hAnsi="Times New Roman" w:cs="Times New Roman"/>
        </w:rPr>
        <w:t xml:space="preserve"> </w:t>
      </w:r>
      <w:r w:rsidRPr="009A3C04">
        <w:rPr>
          <w:rFonts w:ascii="Times New Roman" w:hAnsi="Times New Roman" w:cs="Times New Roman"/>
        </w:rPr>
        <w:t>We focus on AI rules that respect human dignity, fairness, and basic rights. We support openness, protection of privacy, and measures to prevent unfairness in algorithms to promote fairness and inclusion. AI systems should follow the Universal Declaration of Human Rights (UDHR) and the International Covenant on Civil and Political Rights (ICCPR). We strive to balance new ideas with possible risks. We support a set of rules like the EU's Artificial Intelligence Act, which sorts AI systems by how they affect society. Ensuring that everybody gets to participate in decision-making around AI, and following the "Do No Harm" principle, are really important to us.</w:t>
      </w:r>
    </w:p>
    <w:p w14:paraId="36044DE2" w14:textId="4D03ED5E" w:rsidR="00426C85" w:rsidRPr="009A3C04" w:rsidRDefault="00426C85" w:rsidP="00426C85">
      <w:pPr>
        <w:rPr>
          <w:rFonts w:ascii="Times New Roman" w:hAnsi="Times New Roman" w:cs="Times New Roman"/>
        </w:rPr>
      </w:pPr>
      <w:r w:rsidRPr="009A3C04">
        <w:rPr>
          <w:rFonts w:ascii="Times New Roman" w:hAnsi="Times New Roman" w:cs="Times New Roman"/>
        </w:rPr>
        <w:t>We believe that international collaboration would form the core of good management of AI. Institutions such as the Global AI Observatory, the tracking of AI development and promotion of responsibility, help global rules alignment. Within our view, existing frameworks under the GDPR, the Budapest Convention on Cybercrime, and UNESCO Recommendations on AI Ethics provide helpful advice in building international AI policies. In order to cope with challenges brought by new technologies, we support flexible rules and comprehensive checks on the effects of AI use. We will propose a Global AI Governance Framework to set ethical guidelines and provide for legal duties, including efforts to close the digital gap. Mechanisms of accountability, common standards, and inclusiveness in decision-making are important aspects of fair and stable global governance. We will work with international partners to ensure that AI contributes to human development responsibly, balancing innovation with ethical protections for a sustainable future.</w:t>
      </w:r>
    </w:p>
    <w:p w14:paraId="7A5CE293" w14:textId="77777777" w:rsidR="00BB1048" w:rsidRPr="009A3C04" w:rsidRDefault="00BB1048" w:rsidP="00426C85">
      <w:pPr>
        <w:rPr>
          <w:rFonts w:ascii="Times New Roman" w:hAnsi="Times New Roman" w:cs="Times New Roman"/>
        </w:rPr>
      </w:pPr>
    </w:p>
    <w:p w14:paraId="6F5E35A7" w14:textId="77777777" w:rsidR="00BB1048" w:rsidRDefault="00BB1048" w:rsidP="00426C85">
      <w:pPr>
        <w:rPr>
          <w:rFonts w:ascii="Times New Roman" w:hAnsi="Times New Roman" w:cs="Times New Roman"/>
        </w:rPr>
      </w:pPr>
    </w:p>
    <w:p w14:paraId="0E97691B" w14:textId="77777777" w:rsidR="009A3C04" w:rsidRDefault="009A3C04" w:rsidP="00426C85">
      <w:pPr>
        <w:rPr>
          <w:rFonts w:ascii="Times New Roman" w:hAnsi="Times New Roman" w:cs="Times New Roman"/>
        </w:rPr>
      </w:pPr>
    </w:p>
    <w:p w14:paraId="00861ADA" w14:textId="77777777" w:rsidR="009A3C04" w:rsidRPr="009A3C04" w:rsidRDefault="009A3C04" w:rsidP="00426C85">
      <w:pPr>
        <w:rPr>
          <w:rFonts w:ascii="Times New Roman" w:hAnsi="Times New Roman" w:cs="Times New Roman"/>
        </w:rPr>
      </w:pPr>
    </w:p>
    <w:p w14:paraId="264E63EF" w14:textId="77777777" w:rsidR="00BB1048" w:rsidRPr="009A3C04" w:rsidRDefault="00BB1048" w:rsidP="00426C85">
      <w:pPr>
        <w:rPr>
          <w:rFonts w:ascii="Times New Roman" w:hAnsi="Times New Roman" w:cs="Times New Roman"/>
        </w:rPr>
      </w:pPr>
    </w:p>
    <w:p w14:paraId="17A8508F" w14:textId="697F8AD9" w:rsidR="00426C85" w:rsidRPr="009A3C04" w:rsidRDefault="00426C85">
      <w:pPr>
        <w:rPr>
          <w:rFonts w:ascii="Times New Roman" w:hAnsi="Times New Roman" w:cs="Times New Roman"/>
        </w:rPr>
      </w:pPr>
      <w:r w:rsidRPr="009A3C04">
        <w:rPr>
          <w:rFonts w:ascii="Times New Roman" w:hAnsi="Times New Roman" w:cs="Times New Roman"/>
        </w:rPr>
        <w:lastRenderedPageBreak/>
        <w:t>Reference</w:t>
      </w:r>
    </w:p>
    <w:p w14:paraId="2B616F3C" w14:textId="25057FE8" w:rsidR="00426C85" w:rsidRPr="009A3C04" w:rsidRDefault="00426C85" w:rsidP="00426C85">
      <w:pPr>
        <w:pStyle w:val="ListeParagraf"/>
        <w:numPr>
          <w:ilvl w:val="0"/>
          <w:numId w:val="1"/>
        </w:numPr>
        <w:rPr>
          <w:rFonts w:ascii="Times New Roman" w:hAnsi="Times New Roman" w:cs="Times New Roman"/>
        </w:rPr>
      </w:pPr>
      <w:r w:rsidRPr="009A3C04">
        <w:rPr>
          <w:rFonts w:ascii="Times New Roman" w:hAnsi="Times New Roman" w:cs="Times New Roman"/>
        </w:rPr>
        <w:t>Study Guide</w:t>
      </w:r>
    </w:p>
    <w:p w14:paraId="6B814F7A" w14:textId="4F4A91BD" w:rsidR="00426C85" w:rsidRPr="009A3C04" w:rsidRDefault="00426C85" w:rsidP="00426C85">
      <w:pPr>
        <w:pStyle w:val="ListeParagraf"/>
        <w:numPr>
          <w:ilvl w:val="0"/>
          <w:numId w:val="1"/>
        </w:numPr>
        <w:rPr>
          <w:rFonts w:ascii="Times New Roman" w:hAnsi="Times New Roman" w:cs="Times New Roman"/>
        </w:rPr>
      </w:pPr>
      <w:hyperlink r:id="rId5" w:history="1">
        <w:r w:rsidRPr="009A3C04">
          <w:rPr>
            <w:rStyle w:val="Kpr"/>
            <w:rFonts w:ascii="Times New Roman" w:hAnsi="Times New Roman" w:cs="Times New Roman"/>
          </w:rPr>
          <w:t>https://munuc.org/committees/legal-37/</w:t>
        </w:r>
      </w:hyperlink>
    </w:p>
    <w:p w14:paraId="3F0FEF6D" w14:textId="34FC63B1" w:rsidR="00426C85" w:rsidRPr="009A3C04" w:rsidRDefault="00BB1048" w:rsidP="00426C85">
      <w:pPr>
        <w:pStyle w:val="ListeParagraf"/>
        <w:numPr>
          <w:ilvl w:val="0"/>
          <w:numId w:val="1"/>
        </w:numPr>
        <w:rPr>
          <w:rFonts w:ascii="Times New Roman" w:hAnsi="Times New Roman" w:cs="Times New Roman"/>
        </w:rPr>
      </w:pPr>
      <w:hyperlink r:id="rId6" w:history="1">
        <w:r w:rsidRPr="009A3C04">
          <w:rPr>
            <w:rStyle w:val="Kpr"/>
            <w:rFonts w:ascii="Times New Roman" w:hAnsi="Times New Roman" w:cs="Times New Roman"/>
          </w:rPr>
          <w:t>https://kids.nationalgeographic.com/geography/countries/article/argentina</w:t>
        </w:r>
      </w:hyperlink>
    </w:p>
    <w:p w14:paraId="1A3B3768" w14:textId="77777777" w:rsidR="00BB1048" w:rsidRPr="009A3C04" w:rsidRDefault="00BB1048" w:rsidP="00BB1048">
      <w:pPr>
        <w:pStyle w:val="ListeParagraf"/>
        <w:rPr>
          <w:rFonts w:ascii="Times New Roman" w:hAnsi="Times New Roman" w:cs="Times New Roman"/>
        </w:rPr>
      </w:pPr>
    </w:p>
    <w:sectPr w:rsidR="00BB1048" w:rsidRPr="009A3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F4785"/>
    <w:multiLevelType w:val="hybridMultilevel"/>
    <w:tmpl w:val="88964324"/>
    <w:lvl w:ilvl="0" w:tplc="AE30FB26">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1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85"/>
    <w:rsid w:val="00426C85"/>
    <w:rsid w:val="008416DA"/>
    <w:rsid w:val="009A3C04"/>
    <w:rsid w:val="00BB1048"/>
    <w:rsid w:val="00C26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D21D"/>
  <w15:chartTrackingRefBased/>
  <w15:docId w15:val="{BC88F867-0829-44A5-991C-7C11A276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26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6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6C8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6C8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6C8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6C8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6C8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6C8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6C8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6C8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6C8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6C8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6C8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6C8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6C8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6C8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6C8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6C85"/>
    <w:rPr>
      <w:rFonts w:eastAsiaTheme="majorEastAsia" w:cstheme="majorBidi"/>
      <w:color w:val="272727" w:themeColor="text1" w:themeTint="D8"/>
    </w:rPr>
  </w:style>
  <w:style w:type="paragraph" w:styleId="KonuBal">
    <w:name w:val="Title"/>
    <w:basedOn w:val="Normal"/>
    <w:next w:val="Normal"/>
    <w:link w:val="KonuBalChar"/>
    <w:uiPriority w:val="10"/>
    <w:qFormat/>
    <w:rsid w:val="00426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6C8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6C8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6C8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6C8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6C85"/>
    <w:rPr>
      <w:i/>
      <w:iCs/>
      <w:color w:val="404040" w:themeColor="text1" w:themeTint="BF"/>
    </w:rPr>
  </w:style>
  <w:style w:type="paragraph" w:styleId="ListeParagraf">
    <w:name w:val="List Paragraph"/>
    <w:basedOn w:val="Normal"/>
    <w:uiPriority w:val="34"/>
    <w:qFormat/>
    <w:rsid w:val="00426C85"/>
    <w:pPr>
      <w:ind w:left="720"/>
      <w:contextualSpacing/>
    </w:pPr>
  </w:style>
  <w:style w:type="character" w:styleId="GlVurgulama">
    <w:name w:val="Intense Emphasis"/>
    <w:basedOn w:val="VarsaylanParagrafYazTipi"/>
    <w:uiPriority w:val="21"/>
    <w:qFormat/>
    <w:rsid w:val="00426C85"/>
    <w:rPr>
      <w:i/>
      <w:iCs/>
      <w:color w:val="0F4761" w:themeColor="accent1" w:themeShade="BF"/>
    </w:rPr>
  </w:style>
  <w:style w:type="paragraph" w:styleId="GlAlnt">
    <w:name w:val="Intense Quote"/>
    <w:basedOn w:val="Normal"/>
    <w:next w:val="Normal"/>
    <w:link w:val="GlAlntChar"/>
    <w:uiPriority w:val="30"/>
    <w:qFormat/>
    <w:rsid w:val="00426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6C85"/>
    <w:rPr>
      <w:i/>
      <w:iCs/>
      <w:color w:val="0F4761" w:themeColor="accent1" w:themeShade="BF"/>
    </w:rPr>
  </w:style>
  <w:style w:type="character" w:styleId="GlBavuru">
    <w:name w:val="Intense Reference"/>
    <w:basedOn w:val="VarsaylanParagrafYazTipi"/>
    <w:uiPriority w:val="32"/>
    <w:qFormat/>
    <w:rsid w:val="00426C85"/>
    <w:rPr>
      <w:b/>
      <w:bCs/>
      <w:smallCaps/>
      <w:color w:val="0F4761" w:themeColor="accent1" w:themeShade="BF"/>
      <w:spacing w:val="5"/>
    </w:rPr>
  </w:style>
  <w:style w:type="character" w:styleId="Kpr">
    <w:name w:val="Hyperlink"/>
    <w:basedOn w:val="VarsaylanParagrafYazTipi"/>
    <w:uiPriority w:val="99"/>
    <w:unhideWhenUsed/>
    <w:rsid w:val="00426C85"/>
    <w:rPr>
      <w:color w:val="467886" w:themeColor="hyperlink"/>
      <w:u w:val="single"/>
    </w:rPr>
  </w:style>
  <w:style w:type="character" w:styleId="zmlenmeyenBahsetme">
    <w:name w:val="Unresolved Mention"/>
    <w:basedOn w:val="VarsaylanParagrafYazTipi"/>
    <w:uiPriority w:val="99"/>
    <w:semiHidden/>
    <w:unhideWhenUsed/>
    <w:rsid w:val="0042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nationalgeographic.com/geography/countries/article/argentina" TargetMode="External"/><Relationship Id="rId5" Type="http://schemas.openxmlformats.org/officeDocument/2006/relationships/hyperlink" Target="https://munuc.org/committees/legal-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2543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Eldemir</dc:creator>
  <cp:keywords/>
  <dc:description/>
  <cp:lastModifiedBy>Merve Eldemir</cp:lastModifiedBy>
  <cp:revision>2</cp:revision>
  <dcterms:created xsi:type="dcterms:W3CDTF">2024-12-20T16:29:00Z</dcterms:created>
  <dcterms:modified xsi:type="dcterms:W3CDTF">2024-12-20T16:58:00Z</dcterms:modified>
</cp:coreProperties>
</file>